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E73D1" w14:textId="77777777" w:rsidR="00E55905" w:rsidRDefault="00E55905" w:rsidP="00B46FE5">
      <w:pPr>
        <w:rPr>
          <w:rFonts w:cs="Arial"/>
          <w:szCs w:val="22"/>
        </w:rPr>
      </w:pPr>
    </w:p>
    <w:p w14:paraId="5AFDCB80" w14:textId="77777777" w:rsidR="00A633DF" w:rsidRDefault="00A633DF" w:rsidP="00B46FE5">
      <w:pPr>
        <w:rPr>
          <w:rFonts w:cs="Arial"/>
          <w:szCs w:val="22"/>
        </w:rPr>
      </w:pPr>
    </w:p>
    <w:p w14:paraId="5574DEA4" w14:textId="77777777" w:rsidR="00E55905" w:rsidRDefault="00E55905" w:rsidP="00637354">
      <w:pPr>
        <w:spacing w:after="120"/>
        <w:jc w:val="center"/>
        <w:rPr>
          <w:rFonts w:cs="Arial"/>
          <w:b/>
          <w:szCs w:val="22"/>
        </w:rPr>
      </w:pPr>
      <w:r w:rsidRPr="00E55905">
        <w:rPr>
          <w:rFonts w:cs="Arial"/>
          <w:b/>
          <w:szCs w:val="22"/>
        </w:rPr>
        <w:t>COMMON AWARDS</w:t>
      </w:r>
    </w:p>
    <w:p w14:paraId="7F8E1E0E" w14:textId="77777777" w:rsidR="00E55905" w:rsidRDefault="00E55905" w:rsidP="00E55905">
      <w:pPr>
        <w:spacing w:after="120"/>
        <w:jc w:val="center"/>
        <w:rPr>
          <w:rFonts w:cs="Arial"/>
          <w:b/>
          <w:sz w:val="28"/>
          <w:szCs w:val="22"/>
        </w:rPr>
      </w:pPr>
      <w:r w:rsidRPr="00E55905">
        <w:rPr>
          <w:rFonts w:cs="Arial"/>
          <w:b/>
          <w:sz w:val="28"/>
          <w:szCs w:val="22"/>
        </w:rPr>
        <w:t xml:space="preserve">External </w:t>
      </w:r>
      <w:r w:rsidR="00BC5CFF">
        <w:rPr>
          <w:rFonts w:cs="Arial"/>
          <w:b/>
          <w:sz w:val="28"/>
          <w:szCs w:val="22"/>
        </w:rPr>
        <w:t>Moderator</w:t>
      </w:r>
      <w:r w:rsidRPr="00E55905">
        <w:rPr>
          <w:rFonts w:cs="Arial"/>
          <w:b/>
          <w:sz w:val="28"/>
          <w:szCs w:val="22"/>
        </w:rPr>
        <w:t xml:space="preserve"> Annual Report Form</w:t>
      </w:r>
    </w:p>
    <w:p w14:paraId="0A23EF2F" w14:textId="77777777" w:rsidR="00E55905" w:rsidRDefault="00E55905" w:rsidP="00B46FE5">
      <w:pPr>
        <w:rPr>
          <w:rFonts w:cs="Arial"/>
          <w:szCs w:val="22"/>
        </w:rPr>
      </w:pPr>
    </w:p>
    <w:p w14:paraId="1F9B875D" w14:textId="77777777" w:rsidR="00E55905" w:rsidRPr="00002EC0" w:rsidRDefault="00637354" w:rsidP="00B46FE5">
      <w:pPr>
        <w:rPr>
          <w:rFonts w:cs="Arial"/>
          <w:b/>
          <w:szCs w:val="20"/>
          <w:u w:val="single"/>
        </w:rPr>
      </w:pPr>
      <w:r w:rsidRPr="00002EC0">
        <w:rPr>
          <w:rFonts w:cs="Arial"/>
          <w:b/>
          <w:szCs w:val="20"/>
          <w:u w:val="single"/>
        </w:rPr>
        <w:t>Guidance</w:t>
      </w:r>
    </w:p>
    <w:p w14:paraId="2CA4B17C" w14:textId="77777777" w:rsidR="00637354" w:rsidRPr="00637354" w:rsidRDefault="00637354" w:rsidP="00B46FE5">
      <w:pPr>
        <w:rPr>
          <w:rFonts w:cs="Arial"/>
          <w:sz w:val="20"/>
          <w:szCs w:val="20"/>
          <w:u w:val="single"/>
        </w:rPr>
      </w:pPr>
    </w:p>
    <w:p w14:paraId="4539AC73" w14:textId="77777777" w:rsidR="00905027" w:rsidRPr="00905027" w:rsidRDefault="00905027" w:rsidP="00905027">
      <w:pPr>
        <w:rPr>
          <w:rFonts w:cs="Arial"/>
          <w:b/>
          <w:szCs w:val="20"/>
        </w:rPr>
      </w:pPr>
      <w:r>
        <w:rPr>
          <w:rFonts w:cs="Arial"/>
          <w:b/>
          <w:szCs w:val="20"/>
        </w:rPr>
        <w:t>Completing your report</w:t>
      </w:r>
    </w:p>
    <w:p w14:paraId="50999FC7" w14:textId="77777777" w:rsidR="00905027" w:rsidRDefault="00905027" w:rsidP="00B46FE5">
      <w:pPr>
        <w:rPr>
          <w:rFonts w:cs="Arial"/>
          <w:sz w:val="20"/>
          <w:szCs w:val="20"/>
        </w:rPr>
      </w:pPr>
    </w:p>
    <w:p w14:paraId="309373A1" w14:textId="77777777" w:rsidR="00905027" w:rsidRPr="00637354" w:rsidRDefault="00905027" w:rsidP="00637354">
      <w:pPr>
        <w:pStyle w:val="ListParagraph"/>
        <w:numPr>
          <w:ilvl w:val="0"/>
          <w:numId w:val="21"/>
        </w:numPr>
        <w:ind w:left="426"/>
        <w:rPr>
          <w:rFonts w:cs="Arial"/>
          <w:sz w:val="20"/>
          <w:szCs w:val="20"/>
        </w:rPr>
      </w:pPr>
      <w:r w:rsidRPr="00637354">
        <w:rPr>
          <w:rFonts w:cs="Arial"/>
          <w:sz w:val="20"/>
          <w:szCs w:val="20"/>
        </w:rPr>
        <w:t xml:space="preserve">The University is grateful to </w:t>
      </w:r>
      <w:r w:rsidR="004C1A70">
        <w:rPr>
          <w:rFonts w:cs="Arial"/>
          <w:sz w:val="20"/>
          <w:szCs w:val="20"/>
        </w:rPr>
        <w:t>the</w:t>
      </w:r>
      <w:r w:rsidRPr="00637354">
        <w:rPr>
          <w:rFonts w:cs="Arial"/>
          <w:sz w:val="20"/>
          <w:szCs w:val="20"/>
        </w:rPr>
        <w:t xml:space="preserve"> external </w:t>
      </w:r>
      <w:r w:rsidR="004C1A70">
        <w:rPr>
          <w:rFonts w:cs="Arial"/>
          <w:sz w:val="20"/>
          <w:szCs w:val="20"/>
        </w:rPr>
        <w:t>moderator</w:t>
      </w:r>
      <w:r w:rsidRPr="00637354">
        <w:rPr>
          <w:rFonts w:cs="Arial"/>
          <w:sz w:val="20"/>
          <w:szCs w:val="20"/>
        </w:rPr>
        <w:t xml:space="preserve"> for </w:t>
      </w:r>
      <w:r w:rsidR="006C204B">
        <w:rPr>
          <w:rFonts w:cs="Arial"/>
          <w:sz w:val="20"/>
          <w:szCs w:val="20"/>
        </w:rPr>
        <w:t>completing</w:t>
      </w:r>
      <w:r w:rsidRPr="00637354">
        <w:rPr>
          <w:rFonts w:cs="Arial"/>
          <w:sz w:val="20"/>
          <w:szCs w:val="20"/>
        </w:rPr>
        <w:t xml:space="preserve"> this report.</w:t>
      </w:r>
    </w:p>
    <w:p w14:paraId="23C7B544" w14:textId="77777777" w:rsidR="00905027" w:rsidRDefault="00905027" w:rsidP="00637354">
      <w:pPr>
        <w:ind w:left="426" w:firstLine="105"/>
        <w:rPr>
          <w:rFonts w:cs="Arial"/>
          <w:sz w:val="20"/>
          <w:szCs w:val="20"/>
        </w:rPr>
      </w:pPr>
    </w:p>
    <w:p w14:paraId="3F81BA02" w14:textId="77777777" w:rsidR="00905027" w:rsidRPr="00637354" w:rsidRDefault="004C1A70" w:rsidP="00637354">
      <w:pPr>
        <w:pStyle w:val="ListParagraph"/>
        <w:numPr>
          <w:ilvl w:val="0"/>
          <w:numId w:val="21"/>
        </w:numPr>
        <w:ind w:left="426"/>
        <w:rPr>
          <w:rFonts w:cs="Arial"/>
          <w:sz w:val="20"/>
          <w:szCs w:val="20"/>
        </w:rPr>
      </w:pPr>
      <w:r>
        <w:rPr>
          <w:rFonts w:cs="Arial"/>
          <w:sz w:val="20"/>
          <w:szCs w:val="20"/>
        </w:rPr>
        <w:t>T</w:t>
      </w:r>
      <w:r w:rsidR="003D0E23">
        <w:rPr>
          <w:rFonts w:cs="Arial"/>
          <w:sz w:val="20"/>
          <w:szCs w:val="20"/>
        </w:rPr>
        <w:t>he external m</w:t>
      </w:r>
      <w:r>
        <w:rPr>
          <w:rFonts w:cs="Arial"/>
          <w:sz w:val="20"/>
          <w:szCs w:val="20"/>
        </w:rPr>
        <w:t>oderator is asked</w:t>
      </w:r>
      <w:r w:rsidR="00905027" w:rsidRPr="00637354">
        <w:rPr>
          <w:rFonts w:cs="Arial"/>
          <w:sz w:val="20"/>
          <w:szCs w:val="20"/>
        </w:rPr>
        <w:t xml:space="preserve"> to complete </w:t>
      </w:r>
      <w:r w:rsidR="00905027" w:rsidRPr="004C1A70">
        <w:rPr>
          <w:rFonts w:cs="Arial"/>
          <w:sz w:val="20"/>
          <w:szCs w:val="20"/>
        </w:rPr>
        <w:t xml:space="preserve">one Annual Report Form for </w:t>
      </w:r>
      <w:r>
        <w:rPr>
          <w:rFonts w:cs="Arial"/>
          <w:sz w:val="20"/>
          <w:szCs w:val="20"/>
        </w:rPr>
        <w:t>Common Awards</w:t>
      </w:r>
      <w:r w:rsidR="00905027" w:rsidRPr="00637354">
        <w:rPr>
          <w:rFonts w:cs="Arial"/>
          <w:sz w:val="20"/>
          <w:szCs w:val="20"/>
        </w:rPr>
        <w:t xml:space="preserve">.  </w:t>
      </w:r>
      <w:r>
        <w:rPr>
          <w:rFonts w:cs="Arial"/>
          <w:sz w:val="20"/>
          <w:szCs w:val="20"/>
        </w:rPr>
        <w:t>The report will cover both meetings of the Common Awards Boards of Examiners and all Common Awards programmes.</w:t>
      </w:r>
      <w:r w:rsidR="00905027" w:rsidRPr="00637354">
        <w:rPr>
          <w:rFonts w:cs="Arial"/>
          <w:sz w:val="20"/>
          <w:szCs w:val="20"/>
        </w:rPr>
        <w:t xml:space="preserve"> </w:t>
      </w:r>
    </w:p>
    <w:p w14:paraId="6EC9C36D" w14:textId="77777777" w:rsidR="00905027" w:rsidRDefault="00905027" w:rsidP="00637354">
      <w:pPr>
        <w:ind w:left="426"/>
        <w:rPr>
          <w:rFonts w:cs="Arial"/>
          <w:sz w:val="20"/>
          <w:szCs w:val="20"/>
        </w:rPr>
      </w:pPr>
    </w:p>
    <w:p w14:paraId="4D5B3198" w14:textId="77777777" w:rsidR="00B46FE5" w:rsidRPr="00637354" w:rsidRDefault="00B46FE5" w:rsidP="00637354">
      <w:pPr>
        <w:pStyle w:val="ListParagraph"/>
        <w:numPr>
          <w:ilvl w:val="0"/>
          <w:numId w:val="21"/>
        </w:numPr>
        <w:ind w:left="426"/>
        <w:rPr>
          <w:rFonts w:cs="Arial"/>
          <w:sz w:val="20"/>
          <w:szCs w:val="20"/>
        </w:rPr>
      </w:pPr>
      <w:r w:rsidRPr="00637354">
        <w:rPr>
          <w:rFonts w:cs="Arial"/>
          <w:sz w:val="20"/>
          <w:szCs w:val="20"/>
        </w:rPr>
        <w:t xml:space="preserve">The report </w:t>
      </w:r>
      <w:r w:rsidR="006E4E3E">
        <w:rPr>
          <w:rFonts w:cs="Arial"/>
          <w:sz w:val="20"/>
          <w:szCs w:val="20"/>
        </w:rPr>
        <w:t xml:space="preserve">includes: </w:t>
      </w:r>
      <w:r w:rsidRPr="00637354">
        <w:rPr>
          <w:rFonts w:cs="Arial"/>
          <w:sz w:val="20"/>
          <w:szCs w:val="20"/>
        </w:rPr>
        <w:t xml:space="preserve">questions where </w:t>
      </w:r>
      <w:r w:rsidR="004C1A70">
        <w:rPr>
          <w:rFonts w:cs="Arial"/>
          <w:sz w:val="20"/>
          <w:szCs w:val="20"/>
        </w:rPr>
        <w:t>the external moderator is</w:t>
      </w:r>
      <w:r w:rsidRPr="00637354">
        <w:rPr>
          <w:rFonts w:cs="Arial"/>
          <w:sz w:val="20"/>
          <w:szCs w:val="20"/>
        </w:rPr>
        <w:t xml:space="preserve"> asked to choose from a fixed range of responses</w:t>
      </w:r>
      <w:r w:rsidR="006E4E3E">
        <w:rPr>
          <w:rFonts w:cs="Arial"/>
          <w:sz w:val="20"/>
          <w:szCs w:val="20"/>
        </w:rPr>
        <w:t xml:space="preserve">; </w:t>
      </w:r>
      <w:r w:rsidRPr="00637354">
        <w:rPr>
          <w:rFonts w:cs="Arial"/>
          <w:sz w:val="20"/>
          <w:szCs w:val="20"/>
        </w:rPr>
        <w:t xml:space="preserve">questions where free text comments are requested.  </w:t>
      </w:r>
      <w:r w:rsidR="006E4E3E">
        <w:rPr>
          <w:rFonts w:cs="Arial"/>
          <w:sz w:val="20"/>
          <w:szCs w:val="20"/>
        </w:rPr>
        <w:t>A</w:t>
      </w:r>
      <w:r w:rsidRPr="00637354">
        <w:rPr>
          <w:rFonts w:cs="Arial"/>
          <w:sz w:val="20"/>
          <w:szCs w:val="20"/>
        </w:rPr>
        <w:t xml:space="preserve"> number of prompts for cons</w:t>
      </w:r>
      <w:r w:rsidR="00E55905" w:rsidRPr="00637354">
        <w:rPr>
          <w:rFonts w:cs="Arial"/>
          <w:sz w:val="20"/>
          <w:szCs w:val="20"/>
        </w:rPr>
        <w:t xml:space="preserve">ideration/discussion </w:t>
      </w:r>
      <w:r w:rsidR="006E4E3E">
        <w:rPr>
          <w:rFonts w:cs="Arial"/>
          <w:sz w:val="20"/>
          <w:szCs w:val="20"/>
        </w:rPr>
        <w:t>are provided in</w:t>
      </w:r>
      <w:r w:rsidR="00E55905" w:rsidRPr="00637354">
        <w:rPr>
          <w:rFonts w:cs="Arial"/>
          <w:sz w:val="20"/>
          <w:szCs w:val="20"/>
        </w:rPr>
        <w:t xml:space="preserve"> ‘greyed-</w:t>
      </w:r>
      <w:r w:rsidRPr="00637354">
        <w:rPr>
          <w:rFonts w:cs="Arial"/>
          <w:sz w:val="20"/>
          <w:szCs w:val="20"/>
        </w:rPr>
        <w:t>out’ text.  These are intended to be suggestive rather than prescriptive</w:t>
      </w:r>
      <w:r w:rsidR="00E55905" w:rsidRPr="00637354">
        <w:rPr>
          <w:rFonts w:cs="Arial"/>
          <w:sz w:val="20"/>
          <w:szCs w:val="20"/>
        </w:rPr>
        <w:t xml:space="preserve">; you </w:t>
      </w:r>
      <w:r w:rsidRPr="00637354">
        <w:rPr>
          <w:rFonts w:cs="Arial"/>
          <w:sz w:val="20"/>
          <w:szCs w:val="20"/>
        </w:rPr>
        <w:t xml:space="preserve">are invited to comment on any issue </w:t>
      </w:r>
      <w:r w:rsidR="006E4E3E">
        <w:rPr>
          <w:rFonts w:cs="Arial"/>
          <w:sz w:val="20"/>
          <w:szCs w:val="20"/>
        </w:rPr>
        <w:t xml:space="preserve">you consider to be </w:t>
      </w:r>
      <w:r w:rsidRPr="00637354">
        <w:rPr>
          <w:rFonts w:cs="Arial"/>
          <w:sz w:val="20"/>
          <w:szCs w:val="20"/>
        </w:rPr>
        <w:t>relevant.  To complete the free text questions, please click on the relevant section and you will automatically over-type</w:t>
      </w:r>
      <w:r w:rsidR="00E55905" w:rsidRPr="00637354">
        <w:rPr>
          <w:rFonts w:cs="Arial"/>
          <w:sz w:val="20"/>
          <w:szCs w:val="20"/>
        </w:rPr>
        <w:t xml:space="preserve"> the</w:t>
      </w:r>
      <w:r w:rsidRPr="00637354">
        <w:rPr>
          <w:rFonts w:cs="Arial"/>
          <w:sz w:val="20"/>
          <w:szCs w:val="20"/>
        </w:rPr>
        <w:t xml:space="preserve"> ‘greyed-out’ text.</w:t>
      </w:r>
    </w:p>
    <w:p w14:paraId="3E8A7DF1" w14:textId="77777777" w:rsidR="00B46FE5" w:rsidRPr="00D0042B" w:rsidRDefault="00B46FE5" w:rsidP="00637354">
      <w:pPr>
        <w:ind w:left="426"/>
        <w:rPr>
          <w:rFonts w:cs="Arial"/>
          <w:sz w:val="20"/>
          <w:szCs w:val="20"/>
        </w:rPr>
      </w:pPr>
    </w:p>
    <w:p w14:paraId="620E6BB4" w14:textId="77777777" w:rsidR="00B46FE5" w:rsidRPr="00637354" w:rsidRDefault="003D0E23" w:rsidP="00637354">
      <w:pPr>
        <w:pStyle w:val="ListParagraph"/>
        <w:numPr>
          <w:ilvl w:val="0"/>
          <w:numId w:val="21"/>
        </w:numPr>
        <w:ind w:left="426"/>
        <w:rPr>
          <w:rFonts w:cs="Arial"/>
          <w:sz w:val="20"/>
          <w:szCs w:val="20"/>
        </w:rPr>
      </w:pPr>
      <w:r>
        <w:rPr>
          <w:rFonts w:cs="Arial"/>
          <w:sz w:val="20"/>
          <w:szCs w:val="20"/>
        </w:rPr>
        <w:t>The e</w:t>
      </w:r>
      <w:r w:rsidR="00E55905" w:rsidRPr="00637354">
        <w:rPr>
          <w:rFonts w:cs="Arial"/>
          <w:sz w:val="20"/>
          <w:szCs w:val="20"/>
        </w:rPr>
        <w:t xml:space="preserve">xternal </w:t>
      </w:r>
      <w:r>
        <w:rPr>
          <w:rFonts w:cs="Arial"/>
          <w:sz w:val="20"/>
          <w:szCs w:val="20"/>
        </w:rPr>
        <w:t>moderator</w:t>
      </w:r>
      <w:r w:rsidR="00274E77">
        <w:rPr>
          <w:rFonts w:cs="Arial"/>
          <w:sz w:val="20"/>
          <w:szCs w:val="20"/>
        </w:rPr>
        <w:t>’</w:t>
      </w:r>
      <w:r>
        <w:rPr>
          <w:rFonts w:cs="Arial"/>
          <w:sz w:val="20"/>
          <w:szCs w:val="20"/>
        </w:rPr>
        <w:t xml:space="preserve">s report will be discussed widely within </w:t>
      </w:r>
      <w:r w:rsidR="00B46FE5" w:rsidRPr="00637354">
        <w:rPr>
          <w:rFonts w:cs="Arial"/>
          <w:sz w:val="20"/>
          <w:szCs w:val="20"/>
        </w:rPr>
        <w:t>the University</w:t>
      </w:r>
      <w:r w:rsidR="00274E77" w:rsidRPr="00274E77">
        <w:rPr>
          <w:rFonts w:cs="Arial"/>
          <w:sz w:val="20"/>
          <w:szCs w:val="20"/>
        </w:rPr>
        <w:t xml:space="preserve"> </w:t>
      </w:r>
      <w:r w:rsidR="00274E77" w:rsidRPr="00637354">
        <w:rPr>
          <w:rFonts w:cs="Arial"/>
          <w:sz w:val="20"/>
          <w:szCs w:val="20"/>
        </w:rPr>
        <w:t>(including with student representatives at TEI Management Committees)</w:t>
      </w:r>
      <w:r>
        <w:rPr>
          <w:rFonts w:cs="Arial"/>
          <w:sz w:val="20"/>
          <w:szCs w:val="20"/>
        </w:rPr>
        <w:t xml:space="preserve"> and TEIs</w:t>
      </w:r>
      <w:r w:rsidR="00274E77">
        <w:rPr>
          <w:rFonts w:cs="Arial"/>
          <w:sz w:val="20"/>
          <w:szCs w:val="20"/>
        </w:rPr>
        <w:t>, and</w:t>
      </w:r>
      <w:r w:rsidR="00B46FE5" w:rsidRPr="00637354">
        <w:rPr>
          <w:rFonts w:cs="Arial"/>
          <w:sz w:val="20"/>
          <w:szCs w:val="20"/>
        </w:rPr>
        <w:t xml:space="preserve"> </w:t>
      </w:r>
      <w:r w:rsidR="00274E77" w:rsidRPr="00637354">
        <w:rPr>
          <w:rFonts w:cs="Arial"/>
          <w:sz w:val="20"/>
          <w:szCs w:val="20"/>
        </w:rPr>
        <w:t>may also be request</w:t>
      </w:r>
      <w:r w:rsidR="00274E77">
        <w:rPr>
          <w:rFonts w:cs="Arial"/>
          <w:sz w:val="20"/>
          <w:szCs w:val="20"/>
        </w:rPr>
        <w:t xml:space="preserve">ed by certain external bodies (such as </w:t>
      </w:r>
      <w:r w:rsidR="00274E77" w:rsidRPr="00637354">
        <w:rPr>
          <w:rFonts w:cs="Arial"/>
          <w:sz w:val="20"/>
          <w:szCs w:val="20"/>
        </w:rPr>
        <w:t>the Quality Assurance Agency</w:t>
      </w:r>
      <w:r w:rsidR="00274E77">
        <w:rPr>
          <w:rFonts w:cs="Arial"/>
          <w:sz w:val="20"/>
          <w:szCs w:val="20"/>
        </w:rPr>
        <w:t>).  Because of this,</w:t>
      </w:r>
      <w:r w:rsidR="00274E77" w:rsidRPr="00637354">
        <w:rPr>
          <w:rFonts w:cs="Arial"/>
          <w:sz w:val="20"/>
          <w:szCs w:val="20"/>
        </w:rPr>
        <w:t xml:space="preserve"> </w:t>
      </w:r>
      <w:r w:rsidR="00B46FE5" w:rsidRPr="00637354">
        <w:rPr>
          <w:rFonts w:cs="Arial"/>
          <w:sz w:val="20"/>
          <w:szCs w:val="20"/>
        </w:rPr>
        <w:t xml:space="preserve">we </w:t>
      </w:r>
      <w:r w:rsidR="00E55905" w:rsidRPr="00637354">
        <w:rPr>
          <w:rFonts w:cs="Arial"/>
          <w:sz w:val="20"/>
          <w:szCs w:val="20"/>
        </w:rPr>
        <w:t>would be</w:t>
      </w:r>
      <w:r w:rsidR="00B46FE5" w:rsidRPr="00637354">
        <w:rPr>
          <w:rFonts w:cs="Arial"/>
          <w:sz w:val="20"/>
          <w:szCs w:val="20"/>
        </w:rPr>
        <w:t xml:space="preserve"> grateful if </w:t>
      </w:r>
      <w:r w:rsidR="00E55905" w:rsidRPr="00637354">
        <w:rPr>
          <w:rFonts w:cs="Arial"/>
          <w:sz w:val="20"/>
          <w:szCs w:val="20"/>
        </w:rPr>
        <w:t xml:space="preserve">you </w:t>
      </w:r>
      <w:r w:rsidR="00E55905" w:rsidRPr="00274E77">
        <w:rPr>
          <w:rFonts w:cs="Arial"/>
          <w:b/>
          <w:sz w:val="20"/>
          <w:szCs w:val="20"/>
          <w:u w:val="single"/>
        </w:rPr>
        <w:t>do</w:t>
      </w:r>
      <w:r w:rsidR="00B46FE5" w:rsidRPr="00274E77">
        <w:rPr>
          <w:rFonts w:cs="Arial"/>
          <w:sz w:val="20"/>
          <w:szCs w:val="20"/>
          <w:u w:val="single"/>
        </w:rPr>
        <w:t xml:space="preserve"> </w:t>
      </w:r>
      <w:r w:rsidR="00E55905" w:rsidRPr="00274E77">
        <w:rPr>
          <w:rFonts w:cs="Arial"/>
          <w:b/>
          <w:sz w:val="20"/>
          <w:szCs w:val="20"/>
          <w:u w:val="single"/>
        </w:rPr>
        <w:t>not refer to</w:t>
      </w:r>
      <w:r>
        <w:rPr>
          <w:rFonts w:cs="Arial"/>
          <w:b/>
          <w:sz w:val="20"/>
          <w:szCs w:val="20"/>
          <w:u w:val="single"/>
        </w:rPr>
        <w:t xml:space="preserve"> individual</w:t>
      </w:r>
      <w:r w:rsidR="00B46FE5" w:rsidRPr="00274E77">
        <w:rPr>
          <w:rFonts w:cs="Arial"/>
          <w:b/>
          <w:sz w:val="20"/>
          <w:szCs w:val="20"/>
          <w:u w:val="single"/>
        </w:rPr>
        <w:t xml:space="preserve">s </w:t>
      </w:r>
      <w:r>
        <w:rPr>
          <w:rFonts w:cs="Arial"/>
          <w:b/>
          <w:sz w:val="20"/>
          <w:szCs w:val="20"/>
          <w:u w:val="single"/>
        </w:rPr>
        <w:t>by</w:t>
      </w:r>
      <w:r w:rsidR="00B46FE5" w:rsidRPr="00274E77">
        <w:rPr>
          <w:rFonts w:cs="Arial"/>
          <w:b/>
          <w:sz w:val="20"/>
          <w:szCs w:val="20"/>
          <w:u w:val="single"/>
        </w:rPr>
        <w:t xml:space="preserve"> name</w:t>
      </w:r>
      <w:r w:rsidR="00B46FE5" w:rsidRPr="00637354">
        <w:rPr>
          <w:rFonts w:cs="Arial"/>
          <w:sz w:val="20"/>
          <w:szCs w:val="20"/>
        </w:rPr>
        <w:t xml:space="preserve">.  </w:t>
      </w:r>
      <w:r w:rsidR="00274E77">
        <w:rPr>
          <w:rFonts w:cs="Arial"/>
          <w:sz w:val="20"/>
          <w:szCs w:val="20"/>
        </w:rPr>
        <w:t>If you consider it to be appropriate, you may wish to send an</w:t>
      </w:r>
      <w:r w:rsidR="00B46FE5" w:rsidRPr="00637354">
        <w:rPr>
          <w:rFonts w:cs="Arial"/>
          <w:sz w:val="20"/>
          <w:szCs w:val="20"/>
        </w:rPr>
        <w:t xml:space="preserve"> additional separate and confidential report to </w:t>
      </w:r>
      <w:r w:rsidR="00274E77">
        <w:rPr>
          <w:rFonts w:cs="Arial"/>
          <w:sz w:val="20"/>
          <w:szCs w:val="20"/>
        </w:rPr>
        <w:t>Durham University’s</w:t>
      </w:r>
      <w:r w:rsidR="00B46FE5" w:rsidRPr="00637354">
        <w:rPr>
          <w:rFonts w:cs="Arial"/>
          <w:sz w:val="20"/>
          <w:szCs w:val="20"/>
        </w:rPr>
        <w:t xml:space="preserve"> Vice-Chancellor. </w:t>
      </w:r>
    </w:p>
    <w:p w14:paraId="5E46BA78" w14:textId="77777777" w:rsidR="00B46FE5" w:rsidRPr="00D0042B" w:rsidRDefault="00B46FE5" w:rsidP="00B46FE5">
      <w:pPr>
        <w:rPr>
          <w:rFonts w:cs="Arial"/>
          <w:sz w:val="20"/>
          <w:szCs w:val="20"/>
        </w:rPr>
      </w:pPr>
    </w:p>
    <w:p w14:paraId="5A6C84E1" w14:textId="77777777" w:rsidR="00905027" w:rsidRPr="00905027" w:rsidRDefault="00905027" w:rsidP="00B46FE5">
      <w:pPr>
        <w:rPr>
          <w:rFonts w:cs="Arial"/>
          <w:b/>
          <w:szCs w:val="20"/>
        </w:rPr>
      </w:pPr>
      <w:r w:rsidRPr="00905027">
        <w:rPr>
          <w:rFonts w:cs="Arial"/>
          <w:b/>
          <w:szCs w:val="20"/>
        </w:rPr>
        <w:t>Submitting your report</w:t>
      </w:r>
    </w:p>
    <w:p w14:paraId="10328C2D" w14:textId="77777777" w:rsidR="00905027" w:rsidRDefault="00905027" w:rsidP="00B46FE5">
      <w:pPr>
        <w:rPr>
          <w:rFonts w:cs="Arial"/>
          <w:b/>
          <w:sz w:val="20"/>
          <w:szCs w:val="20"/>
        </w:rPr>
      </w:pPr>
    </w:p>
    <w:p w14:paraId="7E38450E" w14:textId="77777777" w:rsidR="00905027" w:rsidRPr="003D0E23" w:rsidRDefault="003D0E23" w:rsidP="00637354">
      <w:pPr>
        <w:pStyle w:val="ListParagraph"/>
        <w:numPr>
          <w:ilvl w:val="0"/>
          <w:numId w:val="21"/>
        </w:numPr>
        <w:tabs>
          <w:tab w:val="left" w:pos="426"/>
        </w:tabs>
        <w:ind w:left="426"/>
        <w:rPr>
          <w:rFonts w:cs="Arial"/>
          <w:sz w:val="20"/>
          <w:szCs w:val="20"/>
        </w:rPr>
      </w:pPr>
      <w:r w:rsidRPr="003D0E23">
        <w:rPr>
          <w:rFonts w:cs="Arial"/>
          <w:sz w:val="20"/>
          <w:szCs w:val="22"/>
        </w:rPr>
        <w:t>Please submit your report no later than 4 weeks after the final meeting of the overarching Common Awards Board of Examiners.</w:t>
      </w:r>
      <w:r w:rsidR="00905027" w:rsidRPr="003D0E23">
        <w:rPr>
          <w:rFonts w:cs="Arial"/>
          <w:sz w:val="20"/>
          <w:szCs w:val="20"/>
        </w:rPr>
        <w:t xml:space="preserve">  </w:t>
      </w:r>
    </w:p>
    <w:p w14:paraId="4FBE1874" w14:textId="77777777" w:rsidR="00905027" w:rsidRDefault="00905027" w:rsidP="00637354">
      <w:pPr>
        <w:tabs>
          <w:tab w:val="left" w:pos="426"/>
        </w:tabs>
        <w:ind w:left="426"/>
        <w:rPr>
          <w:rFonts w:cs="Arial"/>
          <w:sz w:val="20"/>
          <w:szCs w:val="20"/>
        </w:rPr>
      </w:pPr>
    </w:p>
    <w:p w14:paraId="4ABD0969" w14:textId="77777777" w:rsidR="00905027" w:rsidRPr="00637354" w:rsidRDefault="00905027" w:rsidP="00637354">
      <w:pPr>
        <w:pStyle w:val="ListParagraph"/>
        <w:numPr>
          <w:ilvl w:val="0"/>
          <w:numId w:val="21"/>
        </w:numPr>
        <w:tabs>
          <w:tab w:val="left" w:pos="426"/>
        </w:tabs>
        <w:ind w:left="426"/>
        <w:rPr>
          <w:rFonts w:cs="Arial"/>
          <w:sz w:val="20"/>
          <w:szCs w:val="20"/>
        </w:rPr>
      </w:pPr>
      <w:r w:rsidRPr="00637354">
        <w:rPr>
          <w:rFonts w:cs="Arial"/>
          <w:sz w:val="20"/>
          <w:szCs w:val="20"/>
        </w:rPr>
        <w:t xml:space="preserve">Please email the completed form to: </w:t>
      </w:r>
      <w:hyperlink r:id="rId8" w:history="1">
        <w:r w:rsidRPr="00637354">
          <w:rPr>
            <w:rStyle w:val="Hyperlink"/>
            <w:rFonts w:cs="Arial"/>
            <w:sz w:val="20"/>
            <w:szCs w:val="20"/>
          </w:rPr>
          <w:t>common.awards@durham.ac.uk</w:t>
        </w:r>
      </w:hyperlink>
      <w:r w:rsidRPr="00637354">
        <w:rPr>
          <w:rFonts w:cs="Arial"/>
          <w:sz w:val="20"/>
          <w:szCs w:val="20"/>
        </w:rPr>
        <w:t>.</w:t>
      </w:r>
    </w:p>
    <w:p w14:paraId="511ED0DE" w14:textId="77777777" w:rsidR="00905027" w:rsidRDefault="00905027" w:rsidP="00637354">
      <w:pPr>
        <w:tabs>
          <w:tab w:val="left" w:pos="426"/>
        </w:tabs>
        <w:ind w:left="426"/>
        <w:rPr>
          <w:rFonts w:cs="Arial"/>
          <w:sz w:val="20"/>
          <w:szCs w:val="20"/>
        </w:rPr>
      </w:pPr>
    </w:p>
    <w:p w14:paraId="263FB8AE" w14:textId="77777777" w:rsidR="00B46FE5" w:rsidRPr="00637354" w:rsidRDefault="00B46FE5" w:rsidP="00637354">
      <w:pPr>
        <w:pStyle w:val="ListParagraph"/>
        <w:numPr>
          <w:ilvl w:val="0"/>
          <w:numId w:val="21"/>
        </w:numPr>
        <w:tabs>
          <w:tab w:val="left" w:pos="426"/>
        </w:tabs>
        <w:ind w:left="426"/>
        <w:rPr>
          <w:rFonts w:cs="Arial"/>
          <w:sz w:val="20"/>
          <w:szCs w:val="20"/>
        </w:rPr>
      </w:pPr>
      <w:r w:rsidRPr="00637354">
        <w:rPr>
          <w:rFonts w:cs="Arial"/>
          <w:sz w:val="20"/>
          <w:szCs w:val="20"/>
        </w:rPr>
        <w:t xml:space="preserve">In </w:t>
      </w:r>
      <w:r w:rsidR="00357A13">
        <w:rPr>
          <w:rFonts w:cs="Arial"/>
          <w:sz w:val="20"/>
          <w:szCs w:val="20"/>
        </w:rPr>
        <w:t>line</w:t>
      </w:r>
      <w:r w:rsidRPr="00637354">
        <w:rPr>
          <w:rFonts w:cs="Arial"/>
          <w:sz w:val="20"/>
          <w:szCs w:val="20"/>
        </w:rPr>
        <w:t xml:space="preserve"> with practice at most universities, payment of the </w:t>
      </w:r>
      <w:r w:rsidR="002A2242">
        <w:rPr>
          <w:rFonts w:cs="Arial"/>
          <w:sz w:val="20"/>
          <w:szCs w:val="20"/>
        </w:rPr>
        <w:t xml:space="preserve">external </w:t>
      </w:r>
      <w:r w:rsidR="003D0E23">
        <w:rPr>
          <w:rFonts w:cs="Arial"/>
          <w:sz w:val="20"/>
          <w:szCs w:val="20"/>
        </w:rPr>
        <w:t>moderator</w:t>
      </w:r>
      <w:r w:rsidRPr="00637354">
        <w:rPr>
          <w:rFonts w:cs="Arial"/>
          <w:sz w:val="20"/>
          <w:szCs w:val="20"/>
        </w:rPr>
        <w:t xml:space="preserve">'s fee is conditional upon receipt of </w:t>
      </w:r>
      <w:r w:rsidR="002A2242">
        <w:rPr>
          <w:rFonts w:cs="Arial"/>
          <w:sz w:val="20"/>
          <w:szCs w:val="20"/>
        </w:rPr>
        <w:t xml:space="preserve">a </w:t>
      </w:r>
      <w:r w:rsidRPr="00637354">
        <w:rPr>
          <w:rFonts w:cs="Arial"/>
          <w:sz w:val="20"/>
          <w:szCs w:val="20"/>
        </w:rPr>
        <w:t xml:space="preserve">satisfactorily completed </w:t>
      </w:r>
      <w:r w:rsidR="00905027" w:rsidRPr="00637354">
        <w:rPr>
          <w:rFonts w:cs="Arial"/>
          <w:sz w:val="20"/>
          <w:szCs w:val="20"/>
        </w:rPr>
        <w:t>Annual Report Form</w:t>
      </w:r>
      <w:r w:rsidRPr="00637354">
        <w:rPr>
          <w:rFonts w:cs="Arial"/>
          <w:sz w:val="20"/>
          <w:szCs w:val="20"/>
        </w:rPr>
        <w:t xml:space="preserve">. </w:t>
      </w:r>
    </w:p>
    <w:p w14:paraId="759CB17E" w14:textId="77777777" w:rsidR="00B46FE5" w:rsidRPr="00D0042B" w:rsidRDefault="00B46FE5" w:rsidP="00B46FE5">
      <w:pPr>
        <w:rPr>
          <w:rFonts w:cs="Arial"/>
          <w:sz w:val="20"/>
          <w:szCs w:val="20"/>
        </w:rPr>
      </w:pPr>
    </w:p>
    <w:p w14:paraId="17521727" w14:textId="77777777" w:rsidR="00905027" w:rsidRPr="00905027" w:rsidRDefault="00905027" w:rsidP="00905027">
      <w:pPr>
        <w:rPr>
          <w:rFonts w:cs="Arial"/>
          <w:b/>
          <w:szCs w:val="20"/>
        </w:rPr>
      </w:pPr>
      <w:r>
        <w:rPr>
          <w:rFonts w:cs="Arial"/>
          <w:b/>
          <w:szCs w:val="20"/>
        </w:rPr>
        <w:t>Further information</w:t>
      </w:r>
    </w:p>
    <w:p w14:paraId="434EE7B1" w14:textId="77777777" w:rsidR="00905027" w:rsidRDefault="00905027" w:rsidP="00B46FE5">
      <w:pPr>
        <w:rPr>
          <w:rFonts w:cs="Arial"/>
          <w:sz w:val="20"/>
          <w:szCs w:val="22"/>
        </w:rPr>
      </w:pPr>
    </w:p>
    <w:p w14:paraId="451B57CD" w14:textId="4B30CC7A" w:rsidR="00905027" w:rsidRPr="00637354" w:rsidRDefault="00B46FE5" w:rsidP="00637354">
      <w:pPr>
        <w:pStyle w:val="ListParagraph"/>
        <w:numPr>
          <w:ilvl w:val="0"/>
          <w:numId w:val="21"/>
        </w:numPr>
        <w:ind w:left="426"/>
        <w:rPr>
          <w:rFonts w:cs="Arial"/>
          <w:sz w:val="20"/>
          <w:szCs w:val="22"/>
        </w:rPr>
      </w:pPr>
      <w:r w:rsidRPr="00637354">
        <w:rPr>
          <w:rFonts w:cs="Arial"/>
          <w:sz w:val="20"/>
          <w:szCs w:val="22"/>
        </w:rPr>
        <w:t xml:space="preserve">Further information </w:t>
      </w:r>
      <w:r w:rsidR="00905027" w:rsidRPr="00637354">
        <w:rPr>
          <w:rFonts w:cs="Arial"/>
          <w:sz w:val="20"/>
          <w:szCs w:val="22"/>
        </w:rPr>
        <w:t xml:space="preserve">on external examining for the Common Awards Scheme is published on the </w:t>
      </w:r>
      <w:r w:rsidR="00905027" w:rsidRPr="00BF17B1">
        <w:rPr>
          <w:rFonts w:cs="Arial"/>
          <w:sz w:val="20"/>
          <w:szCs w:val="22"/>
        </w:rPr>
        <w:t>Common Awards website</w:t>
      </w:r>
      <w:r w:rsidR="00905027" w:rsidRPr="00637354">
        <w:rPr>
          <w:rFonts w:cs="Arial"/>
          <w:sz w:val="20"/>
          <w:szCs w:val="22"/>
        </w:rPr>
        <w:t xml:space="preserve">.  </w:t>
      </w:r>
    </w:p>
    <w:p w14:paraId="45043FE5" w14:textId="77777777" w:rsidR="00905027" w:rsidRDefault="00905027" w:rsidP="00637354">
      <w:pPr>
        <w:ind w:left="426"/>
        <w:rPr>
          <w:rFonts w:cs="Arial"/>
          <w:sz w:val="20"/>
          <w:szCs w:val="22"/>
        </w:rPr>
      </w:pPr>
    </w:p>
    <w:p w14:paraId="4F1407A9" w14:textId="51D2FB31" w:rsidR="00B46FE5" w:rsidRPr="00637354" w:rsidRDefault="00905027" w:rsidP="00637354">
      <w:pPr>
        <w:pStyle w:val="ListParagraph"/>
        <w:numPr>
          <w:ilvl w:val="0"/>
          <w:numId w:val="21"/>
        </w:numPr>
        <w:ind w:left="426"/>
        <w:rPr>
          <w:rFonts w:cs="Arial"/>
          <w:sz w:val="20"/>
          <w:szCs w:val="22"/>
        </w:rPr>
      </w:pPr>
      <w:r w:rsidRPr="00637354">
        <w:rPr>
          <w:rFonts w:cs="Arial"/>
          <w:sz w:val="20"/>
          <w:szCs w:val="22"/>
        </w:rPr>
        <w:t xml:space="preserve">General information on external examining at Durham is published on the </w:t>
      </w:r>
      <w:r w:rsidRPr="00BF17B1">
        <w:rPr>
          <w:rFonts w:cs="Arial"/>
          <w:sz w:val="20"/>
          <w:szCs w:val="22"/>
        </w:rPr>
        <w:t>University’s website</w:t>
      </w:r>
      <w:r w:rsidRPr="00637354">
        <w:rPr>
          <w:rFonts w:cs="Arial"/>
          <w:sz w:val="20"/>
          <w:szCs w:val="22"/>
        </w:rPr>
        <w:t>.</w:t>
      </w:r>
      <w:r w:rsidR="00B46FE5" w:rsidRPr="00637354">
        <w:rPr>
          <w:rFonts w:cs="Arial"/>
          <w:sz w:val="20"/>
          <w:szCs w:val="22"/>
        </w:rPr>
        <w:t xml:space="preserve">  </w:t>
      </w:r>
    </w:p>
    <w:p w14:paraId="4E76C592" w14:textId="77777777" w:rsidR="00905027" w:rsidRDefault="00905027" w:rsidP="00637354">
      <w:pPr>
        <w:ind w:left="426"/>
        <w:rPr>
          <w:rFonts w:cs="Arial"/>
          <w:sz w:val="20"/>
          <w:szCs w:val="22"/>
        </w:rPr>
      </w:pPr>
    </w:p>
    <w:p w14:paraId="3D865073" w14:textId="5782E644" w:rsidR="00905027" w:rsidRPr="00637354" w:rsidRDefault="00905027" w:rsidP="00637354">
      <w:pPr>
        <w:pStyle w:val="ListParagraph"/>
        <w:numPr>
          <w:ilvl w:val="0"/>
          <w:numId w:val="21"/>
        </w:numPr>
        <w:ind w:left="426"/>
        <w:rPr>
          <w:rFonts w:cs="Arial"/>
          <w:sz w:val="20"/>
          <w:szCs w:val="22"/>
        </w:rPr>
      </w:pPr>
      <w:r w:rsidRPr="00637354">
        <w:rPr>
          <w:rFonts w:cs="Arial"/>
          <w:sz w:val="20"/>
          <w:szCs w:val="22"/>
        </w:rPr>
        <w:t xml:space="preserve">If you have any questions about the </w:t>
      </w:r>
      <w:r w:rsidR="00CF1D65">
        <w:rPr>
          <w:rFonts w:cs="Arial"/>
          <w:sz w:val="20"/>
          <w:szCs w:val="22"/>
        </w:rPr>
        <w:t>above</w:t>
      </w:r>
      <w:r w:rsidRPr="00637354">
        <w:rPr>
          <w:rFonts w:cs="Arial"/>
          <w:sz w:val="20"/>
          <w:szCs w:val="22"/>
        </w:rPr>
        <w:t xml:space="preserve">, please </w:t>
      </w:r>
      <w:r w:rsidRPr="00BF17B1">
        <w:rPr>
          <w:rFonts w:cs="Arial"/>
          <w:sz w:val="20"/>
          <w:szCs w:val="22"/>
        </w:rPr>
        <w:t>contact the Common Awards Team</w:t>
      </w:r>
      <w:r w:rsidRPr="00637354">
        <w:rPr>
          <w:rFonts w:cs="Arial"/>
          <w:sz w:val="20"/>
          <w:szCs w:val="22"/>
        </w:rPr>
        <w:t>.</w:t>
      </w:r>
    </w:p>
    <w:p w14:paraId="64C92085" w14:textId="77777777" w:rsidR="00002EC0" w:rsidRDefault="00002EC0" w:rsidP="00B46FE5">
      <w:pPr>
        <w:rPr>
          <w:rFonts w:cs="Arial"/>
          <w:b/>
          <w:sz w:val="20"/>
          <w:szCs w:val="20"/>
        </w:rPr>
        <w:sectPr w:rsidR="00002EC0" w:rsidSect="000D6DFC">
          <w:headerReference w:type="default" r:id="rId9"/>
          <w:footerReference w:type="default" r:id="rId10"/>
          <w:headerReference w:type="first" r:id="rId11"/>
          <w:footerReference w:type="first" r:id="rId12"/>
          <w:pgSz w:w="11906" w:h="16838" w:code="9"/>
          <w:pgMar w:top="1440" w:right="1440" w:bottom="851" w:left="1440" w:header="706" w:footer="563" w:gutter="0"/>
          <w:cols w:space="708"/>
          <w:titlePg/>
          <w:docGrid w:linePitch="360"/>
        </w:sectPr>
      </w:pPr>
    </w:p>
    <w:p w14:paraId="12F178DE" w14:textId="77777777" w:rsidR="00002EC0" w:rsidRDefault="00002EC0" w:rsidP="00002EC0">
      <w:pPr>
        <w:spacing w:after="120"/>
        <w:ind w:left="-567"/>
        <w:jc w:val="center"/>
        <w:rPr>
          <w:rFonts w:cs="Arial"/>
          <w:b/>
          <w:szCs w:val="22"/>
        </w:rPr>
        <w:sectPr w:rsidR="00002EC0" w:rsidSect="000D6DFC">
          <w:headerReference w:type="default" r:id="rId13"/>
          <w:type w:val="continuous"/>
          <w:pgSz w:w="11906" w:h="16838" w:code="9"/>
          <w:pgMar w:top="1440" w:right="1440" w:bottom="851" w:left="1440" w:header="706" w:footer="563" w:gutter="0"/>
          <w:cols w:space="708"/>
          <w:titlePg/>
          <w:docGrid w:linePitch="360"/>
        </w:sectPr>
      </w:pPr>
    </w:p>
    <w:p w14:paraId="54B69B5D" w14:textId="77777777" w:rsidR="000D6DFC" w:rsidRDefault="000D6DFC" w:rsidP="000D6DFC">
      <w:pPr>
        <w:ind w:left="-567"/>
        <w:jc w:val="center"/>
        <w:rPr>
          <w:rFonts w:cs="Arial"/>
          <w:b/>
          <w:szCs w:val="22"/>
        </w:rPr>
      </w:pPr>
    </w:p>
    <w:p w14:paraId="7C7319E5" w14:textId="77777777" w:rsidR="00002EC0" w:rsidRDefault="00002EC0" w:rsidP="00002EC0">
      <w:pPr>
        <w:spacing w:after="120"/>
        <w:ind w:left="-567"/>
        <w:jc w:val="center"/>
        <w:rPr>
          <w:rFonts w:cs="Arial"/>
          <w:b/>
          <w:szCs w:val="22"/>
        </w:rPr>
      </w:pPr>
      <w:r w:rsidRPr="00E55905">
        <w:rPr>
          <w:rFonts w:cs="Arial"/>
          <w:b/>
          <w:szCs w:val="22"/>
        </w:rPr>
        <w:t>COMMON AWARDS</w:t>
      </w:r>
    </w:p>
    <w:p w14:paraId="66B56199" w14:textId="77777777" w:rsidR="00002EC0" w:rsidRDefault="00002EC0" w:rsidP="00002EC0">
      <w:pPr>
        <w:spacing w:after="120"/>
        <w:ind w:left="-567"/>
        <w:jc w:val="center"/>
        <w:rPr>
          <w:rFonts w:cs="Arial"/>
          <w:b/>
          <w:sz w:val="28"/>
          <w:szCs w:val="22"/>
        </w:rPr>
      </w:pPr>
      <w:r w:rsidRPr="00E55905">
        <w:rPr>
          <w:rFonts w:cs="Arial"/>
          <w:b/>
          <w:sz w:val="28"/>
          <w:szCs w:val="22"/>
        </w:rPr>
        <w:t xml:space="preserve">External </w:t>
      </w:r>
      <w:r w:rsidR="00307125">
        <w:rPr>
          <w:rFonts w:cs="Arial"/>
          <w:b/>
          <w:sz w:val="28"/>
          <w:szCs w:val="22"/>
        </w:rPr>
        <w:t>Moderator</w:t>
      </w:r>
      <w:r w:rsidRPr="00E55905">
        <w:rPr>
          <w:rFonts w:cs="Arial"/>
          <w:b/>
          <w:sz w:val="28"/>
          <w:szCs w:val="22"/>
        </w:rPr>
        <w:t xml:space="preserve"> Annual Report Form</w:t>
      </w:r>
    </w:p>
    <w:p w14:paraId="576E0AB7" w14:textId="77777777" w:rsidR="0092556A" w:rsidRPr="00D0042B" w:rsidRDefault="0092556A" w:rsidP="00B46FE5">
      <w:pPr>
        <w:ind w:left="-540"/>
        <w:rPr>
          <w:rFonts w:cs="Arial"/>
          <w:b/>
          <w:sz w:val="20"/>
          <w:szCs w:val="22"/>
        </w:rPr>
      </w:pPr>
    </w:p>
    <w:tbl>
      <w:tblPr>
        <w:tblStyle w:val="TableGrid"/>
        <w:tblW w:w="9357" w:type="dxa"/>
        <w:tblInd w:w="-318" w:type="dxa"/>
        <w:tblLook w:val="01E0" w:firstRow="1" w:lastRow="1" w:firstColumn="1" w:lastColumn="1" w:noHBand="0" w:noVBand="0"/>
      </w:tblPr>
      <w:tblGrid>
        <w:gridCol w:w="2836"/>
        <w:gridCol w:w="6521"/>
      </w:tblGrid>
      <w:tr w:rsidR="00A633DF" w:rsidRPr="00D0042B" w14:paraId="48D602BE" w14:textId="77777777" w:rsidTr="0092556A">
        <w:trPr>
          <w:trHeight w:val="567"/>
        </w:trPr>
        <w:tc>
          <w:tcPr>
            <w:tcW w:w="2836" w:type="dxa"/>
            <w:shd w:val="clear" w:color="auto" w:fill="F8F7F2"/>
            <w:vAlign w:val="center"/>
          </w:tcPr>
          <w:p w14:paraId="339DEA0B" w14:textId="77777777" w:rsidR="00A633DF" w:rsidRPr="00C0744D" w:rsidRDefault="00A633DF" w:rsidP="00BC5CFF">
            <w:pPr>
              <w:spacing w:before="60" w:after="60"/>
              <w:rPr>
                <w:rFonts w:cs="Arial"/>
                <w:b/>
                <w:sz w:val="18"/>
                <w:szCs w:val="18"/>
              </w:rPr>
            </w:pPr>
            <w:r w:rsidRPr="00C0744D">
              <w:rPr>
                <w:rFonts w:cs="Arial"/>
                <w:b/>
                <w:sz w:val="18"/>
                <w:szCs w:val="18"/>
              </w:rPr>
              <w:t xml:space="preserve">External </w:t>
            </w:r>
            <w:r w:rsidR="00BC5CFF">
              <w:rPr>
                <w:rFonts w:cs="Arial"/>
                <w:b/>
                <w:sz w:val="18"/>
                <w:szCs w:val="18"/>
              </w:rPr>
              <w:t>moderator</w:t>
            </w:r>
          </w:p>
        </w:tc>
        <w:tc>
          <w:tcPr>
            <w:tcW w:w="6521" w:type="dxa"/>
            <w:vAlign w:val="center"/>
          </w:tcPr>
          <w:p w14:paraId="4C28807C" w14:textId="77777777" w:rsidR="00A633DF" w:rsidRPr="00C0744D" w:rsidRDefault="00002EC0" w:rsidP="00002EC0">
            <w:pPr>
              <w:spacing w:before="60" w:after="60"/>
              <w:rPr>
                <w:rFonts w:cs="Arial"/>
                <w:sz w:val="18"/>
                <w:szCs w:val="18"/>
              </w:rPr>
            </w:pPr>
            <w:r w:rsidRPr="00C0744D">
              <w:rPr>
                <w:rFonts w:cs="Arial"/>
                <w:sz w:val="18"/>
                <w:szCs w:val="18"/>
              </w:rPr>
              <w:fldChar w:fldCharType="begin">
                <w:ffData>
                  <w:name w:val="Text10"/>
                  <w:enabled/>
                  <w:calcOnExit w:val="0"/>
                  <w:textInput>
                    <w:default w:val="[Click here and type]"/>
                  </w:textInput>
                </w:ffData>
              </w:fldChar>
            </w:r>
            <w:bookmarkStart w:id="0" w:name="Text10"/>
            <w:r w:rsidRPr="00C0744D">
              <w:rPr>
                <w:rFonts w:cs="Arial"/>
                <w:sz w:val="18"/>
                <w:szCs w:val="18"/>
              </w:rPr>
              <w:instrText xml:space="preserve"> FORMTEXT </w:instrText>
            </w:r>
            <w:r w:rsidRPr="00C0744D">
              <w:rPr>
                <w:rFonts w:cs="Arial"/>
                <w:sz w:val="18"/>
                <w:szCs w:val="18"/>
              </w:rPr>
            </w:r>
            <w:r w:rsidRPr="00C0744D">
              <w:rPr>
                <w:rFonts w:cs="Arial"/>
                <w:sz w:val="18"/>
                <w:szCs w:val="18"/>
              </w:rPr>
              <w:fldChar w:fldCharType="separate"/>
            </w:r>
            <w:r w:rsidRPr="00C0744D">
              <w:rPr>
                <w:rFonts w:cs="Arial"/>
                <w:noProof/>
                <w:sz w:val="18"/>
                <w:szCs w:val="18"/>
              </w:rPr>
              <w:t>[Click here and type]</w:t>
            </w:r>
            <w:r w:rsidRPr="00C0744D">
              <w:rPr>
                <w:rFonts w:cs="Arial"/>
                <w:sz w:val="18"/>
                <w:szCs w:val="18"/>
              </w:rPr>
              <w:fldChar w:fldCharType="end"/>
            </w:r>
            <w:bookmarkEnd w:id="0"/>
          </w:p>
        </w:tc>
      </w:tr>
      <w:tr w:rsidR="00A633DF" w:rsidRPr="00D0042B" w14:paraId="581443C4" w14:textId="77777777" w:rsidTr="0092556A">
        <w:trPr>
          <w:trHeight w:val="567"/>
        </w:trPr>
        <w:tc>
          <w:tcPr>
            <w:tcW w:w="2836" w:type="dxa"/>
            <w:shd w:val="clear" w:color="auto" w:fill="F8F7F2"/>
            <w:vAlign w:val="center"/>
          </w:tcPr>
          <w:p w14:paraId="553409DD" w14:textId="77777777" w:rsidR="00A633DF" w:rsidRPr="00C0744D" w:rsidRDefault="00A633DF" w:rsidP="00245767">
            <w:pPr>
              <w:spacing w:before="60" w:after="60"/>
              <w:rPr>
                <w:rFonts w:cs="Arial"/>
                <w:b/>
                <w:sz w:val="18"/>
                <w:szCs w:val="18"/>
              </w:rPr>
            </w:pPr>
            <w:r w:rsidRPr="00C0744D">
              <w:rPr>
                <w:rFonts w:cs="Arial"/>
                <w:b/>
                <w:sz w:val="18"/>
                <w:szCs w:val="18"/>
              </w:rPr>
              <w:t xml:space="preserve">Academic </w:t>
            </w:r>
            <w:r w:rsidR="00245767">
              <w:rPr>
                <w:rFonts w:cs="Arial"/>
                <w:b/>
                <w:sz w:val="18"/>
                <w:szCs w:val="18"/>
              </w:rPr>
              <w:t>y</w:t>
            </w:r>
            <w:r w:rsidRPr="00C0744D">
              <w:rPr>
                <w:rFonts w:cs="Arial"/>
                <w:b/>
                <w:sz w:val="18"/>
                <w:szCs w:val="18"/>
              </w:rPr>
              <w:t>ear</w:t>
            </w:r>
          </w:p>
        </w:tc>
        <w:tc>
          <w:tcPr>
            <w:tcW w:w="6521" w:type="dxa"/>
            <w:vAlign w:val="center"/>
          </w:tcPr>
          <w:p w14:paraId="486B5121" w14:textId="77777777" w:rsidR="00A633DF" w:rsidRPr="00C0744D" w:rsidRDefault="00BC5CFF" w:rsidP="00002EC0">
            <w:pPr>
              <w:spacing w:before="60" w:after="60"/>
              <w:rPr>
                <w:rFonts w:cs="Arial"/>
                <w:sz w:val="18"/>
                <w:szCs w:val="18"/>
              </w:rPr>
            </w:pPr>
            <w:r w:rsidRPr="00C0744D">
              <w:rPr>
                <w:rFonts w:cs="Arial"/>
                <w:sz w:val="18"/>
                <w:szCs w:val="18"/>
              </w:rPr>
              <w:fldChar w:fldCharType="begin">
                <w:ffData>
                  <w:name w:val="Text10"/>
                  <w:enabled/>
                  <w:calcOnExit w:val="0"/>
                  <w:textInput>
                    <w:default w:val="[Click here and type]"/>
                  </w:textInput>
                </w:ffData>
              </w:fldChar>
            </w:r>
            <w:r w:rsidRPr="00C0744D">
              <w:rPr>
                <w:rFonts w:cs="Arial"/>
                <w:sz w:val="18"/>
                <w:szCs w:val="18"/>
              </w:rPr>
              <w:instrText xml:space="preserve"> FORMTEXT </w:instrText>
            </w:r>
            <w:r w:rsidRPr="00C0744D">
              <w:rPr>
                <w:rFonts w:cs="Arial"/>
                <w:sz w:val="18"/>
                <w:szCs w:val="18"/>
              </w:rPr>
            </w:r>
            <w:r w:rsidRPr="00C0744D">
              <w:rPr>
                <w:rFonts w:cs="Arial"/>
                <w:sz w:val="18"/>
                <w:szCs w:val="18"/>
              </w:rPr>
              <w:fldChar w:fldCharType="separate"/>
            </w:r>
            <w:r w:rsidRPr="00C0744D">
              <w:rPr>
                <w:rFonts w:cs="Arial"/>
                <w:noProof/>
                <w:sz w:val="18"/>
                <w:szCs w:val="18"/>
              </w:rPr>
              <w:t>[Click here and type]</w:t>
            </w:r>
            <w:r w:rsidRPr="00C0744D">
              <w:rPr>
                <w:rFonts w:cs="Arial"/>
                <w:sz w:val="18"/>
                <w:szCs w:val="18"/>
              </w:rPr>
              <w:fldChar w:fldCharType="end"/>
            </w:r>
          </w:p>
        </w:tc>
      </w:tr>
    </w:tbl>
    <w:p w14:paraId="1C789BCF" w14:textId="77777777" w:rsidR="0092556A" w:rsidRDefault="0092556A">
      <w:pPr>
        <w:rPr>
          <w:rFonts w:cs="Arial"/>
          <w:b/>
          <w:szCs w:val="22"/>
        </w:rPr>
      </w:pPr>
    </w:p>
    <w:p w14:paraId="59FE135D" w14:textId="77777777" w:rsidR="00B46FE5" w:rsidRDefault="001A24DC" w:rsidP="00C0744D">
      <w:pPr>
        <w:ind w:left="-426"/>
        <w:rPr>
          <w:rFonts w:cs="Arial"/>
          <w:b/>
          <w:szCs w:val="22"/>
        </w:rPr>
      </w:pPr>
      <w:r w:rsidRPr="000D6DFC">
        <w:rPr>
          <w:rFonts w:cs="Arial"/>
          <w:b/>
          <w:szCs w:val="22"/>
        </w:rPr>
        <w:t>ASSESSMENT PROCESS</w:t>
      </w:r>
    </w:p>
    <w:p w14:paraId="0339B559" w14:textId="77777777" w:rsidR="000D6DFC" w:rsidRPr="007D5BC2" w:rsidRDefault="000D6DFC" w:rsidP="00B46FE5">
      <w:pPr>
        <w:ind w:left="-540"/>
        <w:rPr>
          <w:rFonts w:cs="Arial"/>
          <w:b/>
          <w:sz w:val="20"/>
          <w:szCs w:val="22"/>
        </w:rPr>
      </w:pPr>
    </w:p>
    <w:tbl>
      <w:tblPr>
        <w:tblStyle w:val="TableGrid"/>
        <w:tblW w:w="0" w:type="auto"/>
        <w:tblInd w:w="-318" w:type="dxa"/>
        <w:tblLook w:val="01E0" w:firstRow="1" w:lastRow="1" w:firstColumn="1" w:lastColumn="1" w:noHBand="0" w:noVBand="0"/>
      </w:tblPr>
      <w:tblGrid>
        <w:gridCol w:w="426"/>
        <w:gridCol w:w="142"/>
        <w:gridCol w:w="284"/>
        <w:gridCol w:w="7512"/>
        <w:gridCol w:w="993"/>
      </w:tblGrid>
      <w:tr w:rsidR="000D6DFC" w:rsidRPr="00D0042B" w14:paraId="003A699E" w14:textId="77777777" w:rsidTr="00C0744D">
        <w:trPr>
          <w:trHeight w:val="340"/>
        </w:trPr>
        <w:tc>
          <w:tcPr>
            <w:tcW w:w="9357" w:type="dxa"/>
            <w:gridSpan w:val="5"/>
            <w:tcBorders>
              <w:top w:val="single" w:sz="4" w:space="0" w:color="auto"/>
              <w:bottom w:val="nil"/>
            </w:tcBorders>
            <w:shd w:val="clear" w:color="auto" w:fill="EEECE1" w:themeFill="background2"/>
            <w:vAlign w:val="center"/>
          </w:tcPr>
          <w:p w14:paraId="57EED3A6" w14:textId="77777777" w:rsidR="000D6DFC" w:rsidRPr="00D0042B" w:rsidRDefault="000D6DFC" w:rsidP="00C0744D">
            <w:pPr>
              <w:rPr>
                <w:rFonts w:cs="Arial"/>
                <w:b/>
                <w:sz w:val="20"/>
                <w:szCs w:val="20"/>
              </w:rPr>
            </w:pPr>
            <w:r>
              <w:rPr>
                <w:rFonts w:cs="Arial"/>
                <w:b/>
                <w:sz w:val="20"/>
                <w:szCs w:val="20"/>
              </w:rPr>
              <w:t>Section 1</w:t>
            </w:r>
          </w:p>
        </w:tc>
      </w:tr>
      <w:tr w:rsidR="0042023B" w:rsidRPr="00D0042B" w14:paraId="5FDEA705" w14:textId="77777777" w:rsidTr="00C0744D">
        <w:tc>
          <w:tcPr>
            <w:tcW w:w="426" w:type="dxa"/>
            <w:vMerge w:val="restart"/>
            <w:tcBorders>
              <w:top w:val="nil"/>
              <w:right w:val="nil"/>
            </w:tcBorders>
            <w:shd w:val="clear" w:color="auto" w:fill="F8F7F2"/>
          </w:tcPr>
          <w:p w14:paraId="5BF28280" w14:textId="77777777" w:rsidR="0042023B" w:rsidRPr="000D6DFC" w:rsidRDefault="0042023B" w:rsidP="000D6DFC">
            <w:pPr>
              <w:spacing w:before="120" w:after="120"/>
              <w:jc w:val="center"/>
              <w:rPr>
                <w:rFonts w:cs="Arial"/>
                <w:b/>
                <w:sz w:val="20"/>
                <w:szCs w:val="20"/>
              </w:rPr>
            </w:pPr>
            <w:r>
              <w:rPr>
                <w:rFonts w:cs="Arial"/>
                <w:b/>
                <w:sz w:val="20"/>
                <w:szCs w:val="20"/>
              </w:rPr>
              <w:t>a</w:t>
            </w:r>
          </w:p>
        </w:tc>
        <w:tc>
          <w:tcPr>
            <w:tcW w:w="7938" w:type="dxa"/>
            <w:gridSpan w:val="3"/>
            <w:tcBorders>
              <w:top w:val="nil"/>
              <w:left w:val="nil"/>
              <w:bottom w:val="nil"/>
              <w:right w:val="nil"/>
            </w:tcBorders>
          </w:tcPr>
          <w:p w14:paraId="018559DF" w14:textId="77777777" w:rsidR="0042023B" w:rsidRPr="0042023B" w:rsidRDefault="0042023B" w:rsidP="00693DF1">
            <w:pPr>
              <w:spacing w:before="120" w:after="120"/>
              <w:rPr>
                <w:rFonts w:cs="Arial"/>
                <w:b/>
                <w:sz w:val="20"/>
                <w:szCs w:val="20"/>
              </w:rPr>
            </w:pPr>
            <w:r>
              <w:rPr>
                <w:rFonts w:cs="Arial"/>
                <w:sz w:val="20"/>
                <w:szCs w:val="20"/>
              </w:rPr>
              <w:t xml:space="preserve">Did you receive the relevant </w:t>
            </w:r>
            <w:r w:rsidRPr="00693DF1">
              <w:rPr>
                <w:rFonts w:cs="Arial"/>
                <w:sz w:val="20"/>
                <w:szCs w:val="20"/>
                <w:u w:val="single"/>
              </w:rPr>
              <w:t>University documentation</w:t>
            </w:r>
            <w:r w:rsidR="00693DF1">
              <w:rPr>
                <w:rFonts w:cs="Arial"/>
                <w:sz w:val="20"/>
                <w:szCs w:val="20"/>
              </w:rPr>
              <w:t>:</w:t>
            </w:r>
          </w:p>
        </w:tc>
        <w:tc>
          <w:tcPr>
            <w:tcW w:w="993" w:type="dxa"/>
            <w:tcBorders>
              <w:top w:val="nil"/>
              <w:left w:val="nil"/>
              <w:bottom w:val="nil"/>
            </w:tcBorders>
            <w:vAlign w:val="center"/>
          </w:tcPr>
          <w:p w14:paraId="73D57B0D" w14:textId="77777777" w:rsidR="0042023B" w:rsidRDefault="0042023B" w:rsidP="00B46FE5">
            <w:pPr>
              <w:spacing w:before="120" w:after="120"/>
              <w:jc w:val="center"/>
              <w:rPr>
                <w:rFonts w:cs="Arial"/>
                <w:sz w:val="20"/>
                <w:szCs w:val="22"/>
              </w:rPr>
            </w:pPr>
          </w:p>
        </w:tc>
      </w:tr>
      <w:tr w:rsidR="0042023B" w:rsidRPr="00D0042B" w14:paraId="18041540" w14:textId="77777777" w:rsidTr="00C0744D">
        <w:tc>
          <w:tcPr>
            <w:tcW w:w="426" w:type="dxa"/>
            <w:vMerge/>
            <w:tcBorders>
              <w:right w:val="nil"/>
            </w:tcBorders>
            <w:shd w:val="clear" w:color="auto" w:fill="F8F7F2"/>
          </w:tcPr>
          <w:p w14:paraId="7BBA5596" w14:textId="77777777" w:rsidR="0042023B" w:rsidRDefault="0042023B" w:rsidP="000D6DFC">
            <w:pPr>
              <w:spacing w:before="120" w:after="120"/>
              <w:jc w:val="center"/>
              <w:rPr>
                <w:rFonts w:cs="Arial"/>
                <w:b/>
                <w:sz w:val="20"/>
                <w:szCs w:val="20"/>
              </w:rPr>
            </w:pPr>
          </w:p>
        </w:tc>
        <w:tc>
          <w:tcPr>
            <w:tcW w:w="426" w:type="dxa"/>
            <w:gridSpan w:val="2"/>
            <w:tcBorders>
              <w:top w:val="nil"/>
              <w:left w:val="nil"/>
              <w:bottom w:val="single" w:sz="4" w:space="0" w:color="DDD9C3" w:themeColor="background2" w:themeShade="E6"/>
              <w:right w:val="nil"/>
            </w:tcBorders>
            <w:shd w:val="clear" w:color="auto" w:fill="auto"/>
          </w:tcPr>
          <w:p w14:paraId="3672557A" w14:textId="77777777" w:rsidR="0042023B" w:rsidRPr="00693DF1" w:rsidRDefault="0042023B" w:rsidP="00B46FE5">
            <w:pPr>
              <w:spacing w:before="120" w:after="120"/>
              <w:rPr>
                <w:rFonts w:cs="Arial"/>
                <w:sz w:val="18"/>
                <w:szCs w:val="20"/>
              </w:rPr>
            </w:pPr>
            <w:r w:rsidRPr="00693DF1">
              <w:rPr>
                <w:rFonts w:cs="Arial"/>
                <w:sz w:val="18"/>
                <w:szCs w:val="20"/>
              </w:rPr>
              <w:t>i</w:t>
            </w:r>
          </w:p>
        </w:tc>
        <w:tc>
          <w:tcPr>
            <w:tcW w:w="7512" w:type="dxa"/>
            <w:tcBorders>
              <w:top w:val="nil"/>
              <w:left w:val="nil"/>
              <w:bottom w:val="single" w:sz="4" w:space="0" w:color="DDD9C3" w:themeColor="background2" w:themeShade="E6"/>
              <w:right w:val="nil"/>
            </w:tcBorders>
          </w:tcPr>
          <w:p w14:paraId="5B45F812" w14:textId="77777777" w:rsidR="0042023B" w:rsidRDefault="0042023B" w:rsidP="0042023B">
            <w:pPr>
              <w:spacing w:before="120" w:after="120"/>
              <w:rPr>
                <w:rFonts w:cs="Arial"/>
                <w:b/>
                <w:sz w:val="20"/>
                <w:szCs w:val="20"/>
              </w:rPr>
            </w:pPr>
            <w:r w:rsidRPr="00D0042B">
              <w:rPr>
                <w:rFonts w:cs="Arial"/>
                <w:sz w:val="20"/>
                <w:szCs w:val="20"/>
              </w:rPr>
              <w:t>polic</w:t>
            </w:r>
            <w:r>
              <w:rPr>
                <w:rFonts w:cs="Arial"/>
                <w:sz w:val="20"/>
                <w:szCs w:val="20"/>
              </w:rPr>
              <w:t>ies</w:t>
            </w:r>
            <w:r w:rsidRPr="00D0042B">
              <w:rPr>
                <w:rFonts w:cs="Arial"/>
                <w:sz w:val="20"/>
                <w:szCs w:val="20"/>
              </w:rPr>
              <w:t xml:space="preserve"> and procedures relating</w:t>
            </w:r>
            <w:r>
              <w:rPr>
                <w:rFonts w:cs="Arial"/>
                <w:sz w:val="20"/>
                <w:szCs w:val="20"/>
              </w:rPr>
              <w:t xml:space="preserve"> to examinations and assessment</w:t>
            </w:r>
          </w:p>
        </w:tc>
        <w:tc>
          <w:tcPr>
            <w:tcW w:w="993" w:type="dxa"/>
            <w:tcBorders>
              <w:top w:val="nil"/>
              <w:left w:val="nil"/>
              <w:bottom w:val="single" w:sz="4" w:space="0" w:color="DDD9C3" w:themeColor="background2" w:themeShade="E6"/>
            </w:tcBorders>
            <w:vAlign w:val="center"/>
          </w:tcPr>
          <w:p w14:paraId="264AA0B5" w14:textId="77777777" w:rsidR="0042023B" w:rsidRDefault="0042023B" w:rsidP="00B46FE5">
            <w:pPr>
              <w:spacing w:before="120" w:after="120"/>
              <w:jc w:val="center"/>
              <w:rPr>
                <w:rFonts w:cs="Arial"/>
                <w:sz w:val="20"/>
                <w:szCs w:val="22"/>
              </w:rPr>
            </w:pPr>
            <w:r>
              <w:rPr>
                <w:rFonts w:cs="Arial"/>
                <w:sz w:val="20"/>
                <w:szCs w:val="22"/>
              </w:rPr>
              <w:fldChar w:fldCharType="begin">
                <w:ffData>
                  <w:name w:val=""/>
                  <w:enabled/>
                  <w:calcOnExit w:val="0"/>
                  <w:textInput>
                    <w:default w:val="[Yes/No]"/>
                  </w:textInput>
                </w:ffData>
              </w:fldChar>
            </w:r>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[Yes/No]</w:t>
            </w:r>
            <w:r>
              <w:rPr>
                <w:rFonts w:cs="Arial"/>
                <w:sz w:val="20"/>
                <w:szCs w:val="22"/>
              </w:rPr>
              <w:fldChar w:fldCharType="end"/>
            </w:r>
          </w:p>
        </w:tc>
      </w:tr>
      <w:tr w:rsidR="0042023B" w:rsidRPr="00D0042B" w14:paraId="205E8831" w14:textId="77777777" w:rsidTr="00C0744D">
        <w:tc>
          <w:tcPr>
            <w:tcW w:w="426" w:type="dxa"/>
            <w:vMerge/>
            <w:tcBorders>
              <w:right w:val="nil"/>
            </w:tcBorders>
            <w:shd w:val="clear" w:color="auto" w:fill="F8F7F2"/>
          </w:tcPr>
          <w:p w14:paraId="6FAFF564" w14:textId="77777777" w:rsidR="0042023B" w:rsidRDefault="0042023B" w:rsidP="000D6DFC">
            <w:pPr>
              <w:spacing w:before="120" w:after="120"/>
              <w:jc w:val="center"/>
              <w:rPr>
                <w:rFonts w:cs="Arial"/>
                <w:b/>
                <w:sz w:val="20"/>
                <w:szCs w:val="20"/>
              </w:rPr>
            </w:pPr>
          </w:p>
        </w:tc>
        <w:tc>
          <w:tcPr>
            <w:tcW w:w="426" w:type="dxa"/>
            <w:gridSpan w:val="2"/>
            <w:tcBorders>
              <w:top w:val="single" w:sz="4" w:space="0" w:color="DDD9C3" w:themeColor="background2" w:themeShade="E6"/>
              <w:left w:val="nil"/>
              <w:bottom w:val="single" w:sz="4" w:space="0" w:color="DDD9C3" w:themeColor="background2" w:themeShade="E6"/>
              <w:right w:val="nil"/>
            </w:tcBorders>
            <w:shd w:val="clear" w:color="auto" w:fill="auto"/>
          </w:tcPr>
          <w:p w14:paraId="4C65DF8F" w14:textId="77777777" w:rsidR="0042023B" w:rsidRPr="00693DF1" w:rsidRDefault="0042023B" w:rsidP="00B46FE5">
            <w:pPr>
              <w:spacing w:before="120" w:after="120"/>
              <w:rPr>
                <w:rFonts w:cs="Arial"/>
                <w:sz w:val="18"/>
                <w:szCs w:val="20"/>
              </w:rPr>
            </w:pPr>
            <w:r w:rsidRPr="00693DF1">
              <w:rPr>
                <w:rFonts w:cs="Arial"/>
                <w:sz w:val="18"/>
                <w:szCs w:val="20"/>
              </w:rPr>
              <w:t>ii</w:t>
            </w:r>
          </w:p>
        </w:tc>
        <w:tc>
          <w:tcPr>
            <w:tcW w:w="7512" w:type="dxa"/>
            <w:tcBorders>
              <w:top w:val="single" w:sz="4" w:space="0" w:color="DDD9C3" w:themeColor="background2" w:themeShade="E6"/>
              <w:left w:val="nil"/>
              <w:bottom w:val="single" w:sz="4" w:space="0" w:color="DDD9C3" w:themeColor="background2" w:themeShade="E6"/>
              <w:right w:val="nil"/>
            </w:tcBorders>
          </w:tcPr>
          <w:p w14:paraId="7B3E4FE1" w14:textId="77777777" w:rsidR="0042023B" w:rsidRPr="002E3049" w:rsidRDefault="0042023B" w:rsidP="0042023B">
            <w:pPr>
              <w:spacing w:before="120" w:after="120"/>
              <w:rPr>
                <w:rFonts w:cs="Arial"/>
                <w:sz w:val="20"/>
                <w:szCs w:val="20"/>
              </w:rPr>
            </w:pPr>
            <w:r w:rsidRPr="00D0042B">
              <w:rPr>
                <w:rFonts w:cs="Arial"/>
                <w:sz w:val="20"/>
                <w:szCs w:val="20"/>
              </w:rPr>
              <w:t xml:space="preserve">the </w:t>
            </w:r>
            <w:r>
              <w:rPr>
                <w:rFonts w:cs="Arial"/>
                <w:i/>
                <w:sz w:val="20"/>
                <w:szCs w:val="20"/>
              </w:rPr>
              <w:t>External Examiners’ Handbook</w:t>
            </w:r>
            <w:r w:rsidRPr="00D0042B">
              <w:rPr>
                <w:rFonts w:cs="Arial"/>
                <w:sz w:val="20"/>
                <w:szCs w:val="20"/>
              </w:rPr>
              <w:t xml:space="preserve"> </w:t>
            </w:r>
            <w:r w:rsidR="002E3049">
              <w:rPr>
                <w:rFonts w:cs="Arial"/>
                <w:sz w:val="20"/>
                <w:szCs w:val="20"/>
              </w:rPr>
              <w:t>(</w:t>
            </w:r>
            <w:r w:rsidRPr="00D0042B">
              <w:rPr>
                <w:rFonts w:cs="Arial"/>
                <w:sz w:val="20"/>
                <w:szCs w:val="20"/>
              </w:rPr>
              <w:t xml:space="preserve">and/or documentation on the </w:t>
            </w:r>
            <w:r w:rsidRPr="0042023B">
              <w:rPr>
                <w:rFonts w:cs="Arial"/>
                <w:i/>
                <w:sz w:val="20"/>
                <w:szCs w:val="20"/>
              </w:rPr>
              <w:t xml:space="preserve">University </w:t>
            </w:r>
            <w:r>
              <w:rPr>
                <w:rFonts w:cs="Arial"/>
                <w:i/>
                <w:sz w:val="20"/>
                <w:szCs w:val="20"/>
              </w:rPr>
              <w:t>Code of Practice on External Examining / M</w:t>
            </w:r>
            <w:r w:rsidRPr="0042023B">
              <w:rPr>
                <w:rFonts w:cs="Arial"/>
                <w:i/>
                <w:sz w:val="20"/>
                <w:szCs w:val="20"/>
              </w:rPr>
              <w:t>oderating</w:t>
            </w:r>
            <w:r w:rsidR="002E3049">
              <w:rPr>
                <w:rFonts w:cs="Arial"/>
                <w:sz w:val="20"/>
                <w:szCs w:val="20"/>
              </w:rPr>
              <w:t>)</w:t>
            </w:r>
          </w:p>
        </w:tc>
        <w:tc>
          <w:tcPr>
            <w:tcW w:w="993" w:type="dxa"/>
            <w:tcBorders>
              <w:top w:val="single" w:sz="4" w:space="0" w:color="DDD9C3" w:themeColor="background2" w:themeShade="E6"/>
              <w:left w:val="nil"/>
              <w:bottom w:val="single" w:sz="4" w:space="0" w:color="DDD9C3" w:themeColor="background2" w:themeShade="E6"/>
            </w:tcBorders>
            <w:vAlign w:val="center"/>
          </w:tcPr>
          <w:p w14:paraId="208B7043" w14:textId="77777777" w:rsidR="0042023B" w:rsidRPr="00D0042B" w:rsidRDefault="0042023B" w:rsidP="0042023B">
            <w:pPr>
              <w:spacing w:before="120" w:after="120"/>
              <w:jc w:val="center"/>
              <w:rPr>
                <w:rFonts w:cs="Arial"/>
                <w:sz w:val="20"/>
                <w:szCs w:val="20"/>
              </w:rPr>
            </w:pPr>
            <w:r>
              <w:rPr>
                <w:rFonts w:cs="Arial"/>
                <w:sz w:val="20"/>
                <w:szCs w:val="22"/>
              </w:rPr>
              <w:fldChar w:fldCharType="begin">
                <w:ffData>
                  <w:name w:val=""/>
                  <w:enabled/>
                  <w:calcOnExit w:val="0"/>
                  <w:textInput>
                    <w:default w:val="[Yes/No]"/>
                  </w:textInput>
                </w:ffData>
              </w:fldChar>
            </w:r>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[Yes/No]</w:t>
            </w:r>
            <w:r>
              <w:rPr>
                <w:rFonts w:cs="Arial"/>
                <w:sz w:val="20"/>
                <w:szCs w:val="22"/>
              </w:rPr>
              <w:fldChar w:fldCharType="end"/>
            </w:r>
          </w:p>
        </w:tc>
      </w:tr>
      <w:tr w:rsidR="0042023B" w:rsidRPr="00D0042B" w14:paraId="6F171A8F" w14:textId="77777777" w:rsidTr="00C0744D">
        <w:tc>
          <w:tcPr>
            <w:tcW w:w="426" w:type="dxa"/>
            <w:vMerge/>
            <w:tcBorders>
              <w:right w:val="nil"/>
            </w:tcBorders>
            <w:shd w:val="clear" w:color="auto" w:fill="F8F7F2"/>
          </w:tcPr>
          <w:p w14:paraId="659B8F13" w14:textId="77777777" w:rsidR="0042023B" w:rsidRDefault="0042023B" w:rsidP="000D6DFC">
            <w:pPr>
              <w:spacing w:before="120" w:after="120"/>
              <w:jc w:val="center"/>
              <w:rPr>
                <w:rFonts w:cs="Arial"/>
                <w:b/>
                <w:sz w:val="20"/>
                <w:szCs w:val="20"/>
              </w:rPr>
            </w:pPr>
          </w:p>
        </w:tc>
        <w:tc>
          <w:tcPr>
            <w:tcW w:w="426" w:type="dxa"/>
            <w:gridSpan w:val="2"/>
            <w:tcBorders>
              <w:top w:val="single" w:sz="4" w:space="0" w:color="DDD9C3" w:themeColor="background2" w:themeShade="E6"/>
              <w:left w:val="nil"/>
              <w:right w:val="nil"/>
            </w:tcBorders>
            <w:shd w:val="clear" w:color="auto" w:fill="auto"/>
          </w:tcPr>
          <w:p w14:paraId="1BCCAC7D" w14:textId="77777777" w:rsidR="0042023B" w:rsidRPr="00693DF1" w:rsidRDefault="0042023B" w:rsidP="00B46FE5">
            <w:pPr>
              <w:spacing w:before="120" w:after="120"/>
              <w:rPr>
                <w:rFonts w:cs="Arial"/>
                <w:sz w:val="18"/>
                <w:szCs w:val="20"/>
              </w:rPr>
            </w:pPr>
            <w:r w:rsidRPr="00693DF1">
              <w:rPr>
                <w:rFonts w:cs="Arial"/>
                <w:sz w:val="18"/>
                <w:szCs w:val="20"/>
              </w:rPr>
              <w:t>iii</w:t>
            </w:r>
          </w:p>
        </w:tc>
        <w:tc>
          <w:tcPr>
            <w:tcW w:w="7512" w:type="dxa"/>
            <w:tcBorders>
              <w:top w:val="single" w:sz="4" w:space="0" w:color="DDD9C3" w:themeColor="background2" w:themeShade="E6"/>
              <w:left w:val="nil"/>
              <w:right w:val="nil"/>
            </w:tcBorders>
          </w:tcPr>
          <w:p w14:paraId="1601F00F" w14:textId="77777777" w:rsidR="0042023B" w:rsidRPr="00D0042B" w:rsidRDefault="0042023B" w:rsidP="002E3049">
            <w:pPr>
              <w:spacing w:before="120" w:after="120"/>
              <w:rPr>
                <w:rFonts w:cs="Arial"/>
                <w:sz w:val="20"/>
                <w:szCs w:val="20"/>
              </w:rPr>
            </w:pPr>
            <w:r>
              <w:rPr>
                <w:rFonts w:cs="Arial"/>
                <w:sz w:val="20"/>
                <w:szCs w:val="20"/>
              </w:rPr>
              <w:t xml:space="preserve">the </w:t>
            </w:r>
            <w:r>
              <w:rPr>
                <w:rFonts w:cs="Arial"/>
                <w:i/>
                <w:sz w:val="20"/>
                <w:szCs w:val="20"/>
              </w:rPr>
              <w:t>Level Descriptors</w:t>
            </w:r>
            <w:r w:rsidR="002E3049">
              <w:rPr>
                <w:rFonts w:cs="Arial"/>
                <w:sz w:val="20"/>
                <w:szCs w:val="20"/>
              </w:rPr>
              <w:t>;</w:t>
            </w:r>
            <w:r>
              <w:rPr>
                <w:rFonts w:cs="Arial"/>
                <w:sz w:val="20"/>
                <w:szCs w:val="20"/>
              </w:rPr>
              <w:t xml:space="preserve"> </w:t>
            </w:r>
            <w:r>
              <w:rPr>
                <w:rFonts w:cs="Arial"/>
                <w:i/>
                <w:sz w:val="20"/>
                <w:szCs w:val="20"/>
              </w:rPr>
              <w:t>Qualification Descriptors</w:t>
            </w:r>
            <w:r w:rsidR="002E3049">
              <w:rPr>
                <w:rFonts w:cs="Arial"/>
                <w:sz w:val="20"/>
                <w:szCs w:val="20"/>
              </w:rPr>
              <w:t>;</w:t>
            </w:r>
            <w:r>
              <w:rPr>
                <w:rFonts w:cs="Arial"/>
                <w:sz w:val="20"/>
                <w:szCs w:val="20"/>
              </w:rPr>
              <w:t xml:space="preserve"> </w:t>
            </w:r>
            <w:r>
              <w:rPr>
                <w:rFonts w:cs="Arial"/>
                <w:i/>
                <w:sz w:val="20"/>
                <w:szCs w:val="20"/>
              </w:rPr>
              <w:t>Generic Assessment Criteria</w:t>
            </w:r>
          </w:p>
        </w:tc>
        <w:tc>
          <w:tcPr>
            <w:tcW w:w="993" w:type="dxa"/>
            <w:tcBorders>
              <w:top w:val="single" w:sz="4" w:space="0" w:color="DDD9C3" w:themeColor="background2" w:themeShade="E6"/>
              <w:left w:val="nil"/>
            </w:tcBorders>
            <w:vAlign w:val="center"/>
          </w:tcPr>
          <w:p w14:paraId="63632F36" w14:textId="77777777" w:rsidR="0042023B" w:rsidRDefault="0042023B" w:rsidP="00B46FE5">
            <w:pPr>
              <w:spacing w:before="120" w:after="120"/>
              <w:jc w:val="center"/>
              <w:rPr>
                <w:rFonts w:cs="Arial"/>
                <w:sz w:val="20"/>
                <w:szCs w:val="22"/>
              </w:rPr>
            </w:pPr>
            <w:r>
              <w:rPr>
                <w:rFonts w:cs="Arial"/>
                <w:sz w:val="20"/>
                <w:szCs w:val="22"/>
              </w:rPr>
              <w:fldChar w:fldCharType="begin">
                <w:ffData>
                  <w:name w:val=""/>
                  <w:enabled/>
                  <w:calcOnExit w:val="0"/>
                  <w:textInput>
                    <w:default w:val="[Yes/No]"/>
                  </w:textInput>
                </w:ffData>
              </w:fldChar>
            </w:r>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[Yes/No]</w:t>
            </w:r>
            <w:r>
              <w:rPr>
                <w:rFonts w:cs="Arial"/>
                <w:sz w:val="20"/>
                <w:szCs w:val="22"/>
              </w:rPr>
              <w:fldChar w:fldCharType="end"/>
            </w:r>
          </w:p>
        </w:tc>
      </w:tr>
      <w:tr w:rsidR="0042023B" w14:paraId="727E0592" w14:textId="77777777" w:rsidTr="00C0744D">
        <w:tc>
          <w:tcPr>
            <w:tcW w:w="426" w:type="dxa"/>
            <w:vMerge w:val="restart"/>
            <w:tcBorders>
              <w:top w:val="nil"/>
              <w:right w:val="nil"/>
            </w:tcBorders>
            <w:shd w:val="clear" w:color="auto" w:fill="F8F7F2"/>
          </w:tcPr>
          <w:p w14:paraId="6462C806" w14:textId="77777777" w:rsidR="0042023B" w:rsidRPr="000D6DFC" w:rsidRDefault="0042023B" w:rsidP="0042023B">
            <w:pPr>
              <w:spacing w:before="120" w:after="120"/>
              <w:jc w:val="center"/>
              <w:rPr>
                <w:rFonts w:cs="Arial"/>
                <w:b/>
                <w:sz w:val="20"/>
                <w:szCs w:val="20"/>
              </w:rPr>
            </w:pPr>
            <w:r>
              <w:rPr>
                <w:rFonts w:cs="Arial"/>
                <w:b/>
                <w:sz w:val="20"/>
                <w:szCs w:val="20"/>
              </w:rPr>
              <w:t>b</w:t>
            </w:r>
          </w:p>
        </w:tc>
        <w:tc>
          <w:tcPr>
            <w:tcW w:w="8931" w:type="dxa"/>
            <w:gridSpan w:val="4"/>
            <w:tcBorders>
              <w:top w:val="nil"/>
              <w:left w:val="nil"/>
              <w:bottom w:val="nil"/>
            </w:tcBorders>
            <w:vAlign w:val="center"/>
          </w:tcPr>
          <w:p w14:paraId="3CA0738F" w14:textId="77777777" w:rsidR="0042023B" w:rsidRDefault="0042023B" w:rsidP="0042023B">
            <w:pPr>
              <w:spacing w:before="120" w:after="120"/>
              <w:rPr>
                <w:rFonts w:cs="Arial"/>
                <w:sz w:val="20"/>
                <w:szCs w:val="22"/>
              </w:rPr>
            </w:pPr>
            <w:r>
              <w:rPr>
                <w:rFonts w:cs="Arial"/>
                <w:sz w:val="20"/>
                <w:szCs w:val="20"/>
              </w:rPr>
              <w:t xml:space="preserve">Did you receive the relevant </w:t>
            </w:r>
            <w:r w:rsidRPr="00693DF1">
              <w:rPr>
                <w:rFonts w:cs="Arial"/>
                <w:sz w:val="20"/>
                <w:szCs w:val="20"/>
                <w:u w:val="single"/>
              </w:rPr>
              <w:t>Common Awards documentation</w:t>
            </w:r>
            <w:r>
              <w:rPr>
                <w:rFonts w:cs="Arial"/>
                <w:b/>
                <w:sz w:val="20"/>
                <w:szCs w:val="20"/>
              </w:rPr>
              <w:t xml:space="preserve"> </w:t>
            </w:r>
            <w:r w:rsidRPr="0042023B">
              <w:rPr>
                <w:rFonts w:cs="Arial"/>
                <w:sz w:val="20"/>
                <w:szCs w:val="20"/>
              </w:rPr>
              <w:t>from the University:</w:t>
            </w:r>
          </w:p>
        </w:tc>
      </w:tr>
      <w:tr w:rsidR="0042023B" w14:paraId="006228BA" w14:textId="77777777" w:rsidTr="00C0744D">
        <w:tc>
          <w:tcPr>
            <w:tcW w:w="426" w:type="dxa"/>
            <w:vMerge/>
            <w:tcBorders>
              <w:right w:val="nil"/>
            </w:tcBorders>
            <w:shd w:val="clear" w:color="auto" w:fill="F8F7F2"/>
          </w:tcPr>
          <w:p w14:paraId="67A89CF6" w14:textId="77777777" w:rsidR="0042023B" w:rsidRDefault="0042023B" w:rsidP="0042023B">
            <w:pPr>
              <w:spacing w:before="120" w:after="120"/>
              <w:jc w:val="center"/>
              <w:rPr>
                <w:rFonts w:cs="Arial"/>
                <w:b/>
                <w:sz w:val="20"/>
                <w:szCs w:val="20"/>
              </w:rPr>
            </w:pPr>
          </w:p>
        </w:tc>
        <w:tc>
          <w:tcPr>
            <w:tcW w:w="426" w:type="dxa"/>
            <w:gridSpan w:val="2"/>
            <w:tcBorders>
              <w:top w:val="nil"/>
              <w:left w:val="nil"/>
              <w:bottom w:val="single" w:sz="4" w:space="0" w:color="DDD9C3" w:themeColor="background2" w:themeShade="E6"/>
              <w:right w:val="nil"/>
            </w:tcBorders>
            <w:shd w:val="clear" w:color="auto" w:fill="auto"/>
          </w:tcPr>
          <w:p w14:paraId="4A9A6B00" w14:textId="77777777" w:rsidR="0042023B" w:rsidRPr="00693DF1" w:rsidRDefault="0042023B" w:rsidP="0042023B">
            <w:pPr>
              <w:spacing w:before="120" w:after="120"/>
              <w:rPr>
                <w:rFonts w:cs="Arial"/>
                <w:sz w:val="18"/>
                <w:szCs w:val="20"/>
              </w:rPr>
            </w:pPr>
            <w:r w:rsidRPr="00693DF1">
              <w:rPr>
                <w:rFonts w:cs="Arial"/>
                <w:sz w:val="18"/>
                <w:szCs w:val="20"/>
              </w:rPr>
              <w:t>i</w:t>
            </w:r>
          </w:p>
        </w:tc>
        <w:tc>
          <w:tcPr>
            <w:tcW w:w="7512" w:type="dxa"/>
            <w:tcBorders>
              <w:top w:val="nil"/>
              <w:left w:val="nil"/>
              <w:bottom w:val="single" w:sz="4" w:space="0" w:color="DDD9C3" w:themeColor="background2" w:themeShade="E6"/>
              <w:right w:val="nil"/>
            </w:tcBorders>
          </w:tcPr>
          <w:p w14:paraId="2107AC7A" w14:textId="77777777" w:rsidR="0042023B" w:rsidRDefault="0042023B" w:rsidP="0042023B">
            <w:pPr>
              <w:spacing w:before="120" w:after="120"/>
              <w:rPr>
                <w:rFonts w:cs="Arial"/>
                <w:b/>
                <w:sz w:val="20"/>
                <w:szCs w:val="20"/>
              </w:rPr>
            </w:pPr>
            <w:r w:rsidRPr="00D0042B">
              <w:rPr>
                <w:rFonts w:cs="Arial"/>
                <w:sz w:val="20"/>
                <w:szCs w:val="20"/>
              </w:rPr>
              <w:t xml:space="preserve">the relevant </w:t>
            </w:r>
            <w:r>
              <w:rPr>
                <w:rFonts w:cs="Arial"/>
                <w:i/>
                <w:sz w:val="20"/>
                <w:szCs w:val="20"/>
              </w:rPr>
              <w:t>Core Regulations</w:t>
            </w:r>
            <w:r w:rsidRPr="00D0042B">
              <w:rPr>
                <w:rFonts w:cs="Arial"/>
                <w:sz w:val="20"/>
                <w:szCs w:val="20"/>
              </w:rPr>
              <w:t xml:space="preserve"> </w:t>
            </w:r>
            <w:r>
              <w:rPr>
                <w:rFonts w:cs="Arial"/>
                <w:sz w:val="20"/>
                <w:szCs w:val="20"/>
              </w:rPr>
              <w:t>for the Common Awards programmes</w:t>
            </w:r>
          </w:p>
        </w:tc>
        <w:tc>
          <w:tcPr>
            <w:tcW w:w="993" w:type="dxa"/>
            <w:tcBorders>
              <w:top w:val="nil"/>
              <w:left w:val="nil"/>
              <w:bottom w:val="single" w:sz="4" w:space="0" w:color="DDD9C3" w:themeColor="background2" w:themeShade="E6"/>
            </w:tcBorders>
            <w:vAlign w:val="center"/>
          </w:tcPr>
          <w:p w14:paraId="3E70971E" w14:textId="77777777" w:rsidR="0042023B" w:rsidRDefault="0042023B" w:rsidP="0042023B">
            <w:pPr>
              <w:spacing w:before="120" w:after="120"/>
              <w:jc w:val="center"/>
              <w:rPr>
                <w:rFonts w:cs="Arial"/>
                <w:sz w:val="20"/>
                <w:szCs w:val="22"/>
              </w:rPr>
            </w:pPr>
            <w:r>
              <w:rPr>
                <w:rFonts w:cs="Arial"/>
                <w:sz w:val="20"/>
                <w:szCs w:val="22"/>
              </w:rPr>
              <w:fldChar w:fldCharType="begin">
                <w:ffData>
                  <w:name w:val=""/>
                  <w:enabled/>
                  <w:calcOnExit w:val="0"/>
                  <w:textInput>
                    <w:default w:val="[Yes/No]"/>
                  </w:textInput>
                </w:ffData>
              </w:fldChar>
            </w:r>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[Yes/No]</w:t>
            </w:r>
            <w:r>
              <w:rPr>
                <w:rFonts w:cs="Arial"/>
                <w:sz w:val="20"/>
                <w:szCs w:val="22"/>
              </w:rPr>
              <w:fldChar w:fldCharType="end"/>
            </w:r>
          </w:p>
        </w:tc>
      </w:tr>
      <w:tr w:rsidR="0042023B" w:rsidRPr="00D0042B" w14:paraId="1FD1A6BD" w14:textId="77777777" w:rsidTr="00C0744D">
        <w:tc>
          <w:tcPr>
            <w:tcW w:w="426" w:type="dxa"/>
            <w:vMerge/>
            <w:tcBorders>
              <w:right w:val="nil"/>
            </w:tcBorders>
            <w:shd w:val="clear" w:color="auto" w:fill="F8F7F2"/>
          </w:tcPr>
          <w:p w14:paraId="50C11E58" w14:textId="77777777" w:rsidR="0042023B" w:rsidRDefault="0042023B" w:rsidP="0042023B">
            <w:pPr>
              <w:spacing w:before="120" w:after="120"/>
              <w:jc w:val="center"/>
              <w:rPr>
                <w:rFonts w:cs="Arial"/>
                <w:b/>
                <w:sz w:val="20"/>
                <w:szCs w:val="20"/>
              </w:rPr>
            </w:pPr>
          </w:p>
        </w:tc>
        <w:tc>
          <w:tcPr>
            <w:tcW w:w="426" w:type="dxa"/>
            <w:gridSpan w:val="2"/>
            <w:tcBorders>
              <w:top w:val="single" w:sz="4" w:space="0" w:color="DDD9C3" w:themeColor="background2" w:themeShade="E6"/>
              <w:left w:val="nil"/>
              <w:bottom w:val="single" w:sz="4" w:space="0" w:color="DDD9C3" w:themeColor="background2" w:themeShade="E6"/>
              <w:right w:val="nil"/>
            </w:tcBorders>
            <w:shd w:val="clear" w:color="auto" w:fill="auto"/>
          </w:tcPr>
          <w:p w14:paraId="1BB5E758" w14:textId="77777777" w:rsidR="0042023B" w:rsidRPr="00693DF1" w:rsidRDefault="0042023B" w:rsidP="0042023B">
            <w:pPr>
              <w:spacing w:before="120" w:after="120"/>
              <w:rPr>
                <w:rFonts w:cs="Arial"/>
                <w:sz w:val="18"/>
                <w:szCs w:val="20"/>
              </w:rPr>
            </w:pPr>
            <w:r w:rsidRPr="00693DF1">
              <w:rPr>
                <w:rFonts w:cs="Arial"/>
                <w:sz w:val="18"/>
                <w:szCs w:val="20"/>
              </w:rPr>
              <w:t>ii</w:t>
            </w:r>
          </w:p>
        </w:tc>
        <w:tc>
          <w:tcPr>
            <w:tcW w:w="7512" w:type="dxa"/>
            <w:tcBorders>
              <w:top w:val="single" w:sz="4" w:space="0" w:color="DDD9C3" w:themeColor="background2" w:themeShade="E6"/>
              <w:left w:val="nil"/>
              <w:bottom w:val="single" w:sz="4" w:space="0" w:color="DDD9C3" w:themeColor="background2" w:themeShade="E6"/>
              <w:right w:val="nil"/>
            </w:tcBorders>
          </w:tcPr>
          <w:p w14:paraId="2C78E6DF" w14:textId="77777777" w:rsidR="0042023B" w:rsidRPr="0042023B" w:rsidRDefault="0042023B" w:rsidP="0042023B">
            <w:pPr>
              <w:spacing w:before="120" w:after="120"/>
              <w:rPr>
                <w:rFonts w:cs="Arial"/>
                <w:i/>
                <w:sz w:val="20"/>
                <w:szCs w:val="20"/>
              </w:rPr>
            </w:pPr>
            <w:r>
              <w:rPr>
                <w:rFonts w:cs="Arial"/>
                <w:sz w:val="20"/>
                <w:szCs w:val="20"/>
              </w:rPr>
              <w:t xml:space="preserve">the relevant </w:t>
            </w:r>
            <w:r>
              <w:rPr>
                <w:rFonts w:cs="Arial"/>
                <w:i/>
                <w:sz w:val="20"/>
                <w:szCs w:val="20"/>
              </w:rPr>
              <w:t xml:space="preserve">Programme Specifications </w:t>
            </w:r>
            <w:r>
              <w:rPr>
                <w:rFonts w:cs="Arial"/>
                <w:sz w:val="20"/>
                <w:szCs w:val="20"/>
              </w:rPr>
              <w:t xml:space="preserve">and </w:t>
            </w:r>
            <w:r>
              <w:rPr>
                <w:rFonts w:cs="Arial"/>
                <w:i/>
                <w:sz w:val="20"/>
                <w:szCs w:val="20"/>
              </w:rPr>
              <w:t>Module Outlines</w:t>
            </w:r>
          </w:p>
        </w:tc>
        <w:tc>
          <w:tcPr>
            <w:tcW w:w="993" w:type="dxa"/>
            <w:tcBorders>
              <w:top w:val="single" w:sz="4" w:space="0" w:color="DDD9C3" w:themeColor="background2" w:themeShade="E6"/>
              <w:left w:val="nil"/>
              <w:bottom w:val="single" w:sz="4" w:space="0" w:color="DDD9C3" w:themeColor="background2" w:themeShade="E6"/>
            </w:tcBorders>
            <w:vAlign w:val="center"/>
          </w:tcPr>
          <w:p w14:paraId="353DD2ED" w14:textId="77777777" w:rsidR="0042023B" w:rsidRPr="00D0042B" w:rsidRDefault="0042023B" w:rsidP="0042023B">
            <w:pPr>
              <w:spacing w:before="120" w:after="120"/>
              <w:jc w:val="center"/>
              <w:rPr>
                <w:rFonts w:cs="Arial"/>
                <w:sz w:val="20"/>
                <w:szCs w:val="20"/>
              </w:rPr>
            </w:pPr>
            <w:r>
              <w:rPr>
                <w:rFonts w:cs="Arial"/>
                <w:sz w:val="20"/>
                <w:szCs w:val="22"/>
              </w:rPr>
              <w:fldChar w:fldCharType="begin">
                <w:ffData>
                  <w:name w:val=""/>
                  <w:enabled/>
                  <w:calcOnExit w:val="0"/>
                  <w:textInput>
                    <w:default w:val="[Yes/No]"/>
                  </w:textInput>
                </w:ffData>
              </w:fldChar>
            </w:r>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[Yes/No]</w:t>
            </w:r>
            <w:r>
              <w:rPr>
                <w:rFonts w:cs="Arial"/>
                <w:sz w:val="20"/>
                <w:szCs w:val="22"/>
              </w:rPr>
              <w:fldChar w:fldCharType="end"/>
            </w:r>
          </w:p>
        </w:tc>
      </w:tr>
      <w:tr w:rsidR="0042023B" w14:paraId="58847FB0" w14:textId="77777777" w:rsidTr="00C0744D">
        <w:tc>
          <w:tcPr>
            <w:tcW w:w="426" w:type="dxa"/>
            <w:vMerge/>
            <w:tcBorders>
              <w:right w:val="nil"/>
            </w:tcBorders>
            <w:shd w:val="clear" w:color="auto" w:fill="F8F7F2"/>
          </w:tcPr>
          <w:p w14:paraId="48F675EE" w14:textId="77777777" w:rsidR="0042023B" w:rsidRDefault="0042023B" w:rsidP="0042023B">
            <w:pPr>
              <w:spacing w:before="120" w:after="120"/>
              <w:jc w:val="center"/>
              <w:rPr>
                <w:rFonts w:cs="Arial"/>
                <w:b/>
                <w:sz w:val="20"/>
                <w:szCs w:val="20"/>
              </w:rPr>
            </w:pPr>
          </w:p>
        </w:tc>
        <w:tc>
          <w:tcPr>
            <w:tcW w:w="426" w:type="dxa"/>
            <w:gridSpan w:val="2"/>
            <w:tcBorders>
              <w:top w:val="single" w:sz="4" w:space="0" w:color="DDD9C3" w:themeColor="background2" w:themeShade="E6"/>
              <w:left w:val="nil"/>
              <w:right w:val="nil"/>
            </w:tcBorders>
            <w:shd w:val="clear" w:color="auto" w:fill="auto"/>
          </w:tcPr>
          <w:p w14:paraId="3216FA10" w14:textId="77777777" w:rsidR="0042023B" w:rsidRPr="00693DF1" w:rsidRDefault="0042023B" w:rsidP="0042023B">
            <w:pPr>
              <w:spacing w:before="120" w:after="120"/>
              <w:rPr>
                <w:rFonts w:cs="Arial"/>
                <w:sz w:val="18"/>
                <w:szCs w:val="20"/>
              </w:rPr>
            </w:pPr>
            <w:r w:rsidRPr="00693DF1">
              <w:rPr>
                <w:rFonts w:cs="Arial"/>
                <w:sz w:val="18"/>
                <w:szCs w:val="20"/>
              </w:rPr>
              <w:t>iii</w:t>
            </w:r>
          </w:p>
        </w:tc>
        <w:tc>
          <w:tcPr>
            <w:tcW w:w="7512" w:type="dxa"/>
            <w:tcBorders>
              <w:top w:val="single" w:sz="4" w:space="0" w:color="DDD9C3" w:themeColor="background2" w:themeShade="E6"/>
              <w:left w:val="nil"/>
              <w:right w:val="nil"/>
            </w:tcBorders>
          </w:tcPr>
          <w:p w14:paraId="3684000B" w14:textId="77777777" w:rsidR="0042023B" w:rsidRPr="0042023B" w:rsidRDefault="0042023B" w:rsidP="0042023B">
            <w:pPr>
              <w:spacing w:before="120" w:after="120"/>
              <w:rPr>
                <w:rFonts w:cs="Arial"/>
                <w:i/>
                <w:sz w:val="20"/>
                <w:szCs w:val="20"/>
              </w:rPr>
            </w:pPr>
            <w:r>
              <w:rPr>
                <w:rFonts w:cs="Arial"/>
                <w:sz w:val="20"/>
                <w:szCs w:val="20"/>
              </w:rPr>
              <w:t xml:space="preserve">the Common Awards </w:t>
            </w:r>
            <w:r>
              <w:rPr>
                <w:rFonts w:cs="Arial"/>
                <w:i/>
                <w:sz w:val="20"/>
                <w:szCs w:val="20"/>
              </w:rPr>
              <w:t>Assessment Criteria</w:t>
            </w:r>
          </w:p>
        </w:tc>
        <w:tc>
          <w:tcPr>
            <w:tcW w:w="993" w:type="dxa"/>
            <w:tcBorders>
              <w:top w:val="single" w:sz="4" w:space="0" w:color="DDD9C3" w:themeColor="background2" w:themeShade="E6"/>
              <w:left w:val="nil"/>
            </w:tcBorders>
            <w:vAlign w:val="center"/>
          </w:tcPr>
          <w:p w14:paraId="010283BC" w14:textId="77777777" w:rsidR="0042023B" w:rsidRDefault="0042023B" w:rsidP="0042023B">
            <w:pPr>
              <w:spacing w:before="120" w:after="120"/>
              <w:jc w:val="center"/>
              <w:rPr>
                <w:rFonts w:cs="Arial"/>
                <w:sz w:val="20"/>
                <w:szCs w:val="22"/>
              </w:rPr>
            </w:pPr>
            <w:r>
              <w:rPr>
                <w:rFonts w:cs="Arial"/>
                <w:sz w:val="20"/>
                <w:szCs w:val="22"/>
              </w:rPr>
              <w:fldChar w:fldCharType="begin">
                <w:ffData>
                  <w:name w:val=""/>
                  <w:enabled/>
                  <w:calcOnExit w:val="0"/>
                  <w:textInput>
                    <w:default w:val="[Yes/No]"/>
                  </w:textInput>
                </w:ffData>
              </w:fldChar>
            </w:r>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[Yes/No]</w:t>
            </w:r>
            <w:r>
              <w:rPr>
                <w:rFonts w:cs="Arial"/>
                <w:sz w:val="20"/>
                <w:szCs w:val="22"/>
              </w:rPr>
              <w:fldChar w:fldCharType="end"/>
            </w:r>
          </w:p>
        </w:tc>
      </w:tr>
      <w:tr w:rsidR="007851EC" w:rsidRPr="00D0042B" w14:paraId="44F151E2" w14:textId="77777777" w:rsidTr="007851EC">
        <w:trPr>
          <w:trHeight w:val="638"/>
        </w:trPr>
        <w:tc>
          <w:tcPr>
            <w:tcW w:w="568" w:type="dxa"/>
            <w:gridSpan w:val="2"/>
            <w:vMerge w:val="restart"/>
            <w:tcBorders>
              <w:right w:val="nil"/>
            </w:tcBorders>
            <w:shd w:val="clear" w:color="auto" w:fill="F8F7F2"/>
          </w:tcPr>
          <w:p w14:paraId="6E236C36" w14:textId="77777777" w:rsidR="007851EC" w:rsidRPr="000D6DFC" w:rsidRDefault="007851EC" w:rsidP="000D6DFC">
            <w:pPr>
              <w:spacing w:before="120" w:after="120"/>
              <w:jc w:val="center"/>
              <w:rPr>
                <w:rFonts w:cs="Arial"/>
                <w:b/>
                <w:sz w:val="20"/>
                <w:szCs w:val="20"/>
              </w:rPr>
            </w:pPr>
            <w:r>
              <w:rPr>
                <w:rFonts w:cs="Arial"/>
                <w:b/>
                <w:sz w:val="20"/>
                <w:szCs w:val="20"/>
              </w:rPr>
              <w:t>j</w:t>
            </w:r>
          </w:p>
        </w:tc>
        <w:tc>
          <w:tcPr>
            <w:tcW w:w="8789" w:type="dxa"/>
            <w:gridSpan w:val="3"/>
            <w:tcBorders>
              <w:left w:val="nil"/>
              <w:bottom w:val="nil"/>
            </w:tcBorders>
            <w:shd w:val="clear" w:color="auto" w:fill="F8F7F2"/>
          </w:tcPr>
          <w:p w14:paraId="5FFB40C9" w14:textId="77777777" w:rsidR="007851EC" w:rsidRPr="00D0042B" w:rsidRDefault="007851EC" w:rsidP="007851EC">
            <w:pPr>
              <w:spacing w:before="120" w:after="120"/>
              <w:rPr>
                <w:rFonts w:cs="Arial"/>
                <w:sz w:val="20"/>
                <w:szCs w:val="20"/>
              </w:rPr>
            </w:pPr>
            <w:r w:rsidRPr="00D0042B">
              <w:rPr>
                <w:rFonts w:cs="Arial"/>
                <w:sz w:val="20"/>
                <w:szCs w:val="20"/>
              </w:rPr>
              <w:t xml:space="preserve">Please give further details below about any aspects of the issues referred to above. </w:t>
            </w:r>
            <w:r>
              <w:rPr>
                <w:rFonts w:cs="Arial"/>
                <w:sz w:val="20"/>
                <w:szCs w:val="20"/>
              </w:rPr>
              <w:t>In particular:</w:t>
            </w:r>
            <w:r w:rsidRPr="00D0042B">
              <w:rPr>
                <w:rFonts w:cs="Arial"/>
                <w:sz w:val="20"/>
                <w:szCs w:val="20"/>
              </w:rPr>
              <w:t xml:space="preserve"> if you were not satisfied in relation to any of these issues</w:t>
            </w:r>
            <w:r>
              <w:rPr>
                <w:rFonts w:cs="Arial"/>
                <w:sz w:val="20"/>
                <w:szCs w:val="20"/>
              </w:rPr>
              <w:t>,</w:t>
            </w:r>
            <w:r w:rsidRPr="00D0042B">
              <w:rPr>
                <w:rFonts w:cs="Arial"/>
                <w:sz w:val="20"/>
                <w:szCs w:val="20"/>
              </w:rPr>
              <w:t xml:space="preserve"> please explain </w:t>
            </w:r>
            <w:r>
              <w:rPr>
                <w:rFonts w:cs="Arial"/>
                <w:sz w:val="20"/>
                <w:szCs w:val="20"/>
              </w:rPr>
              <w:t>what you felt could be improved;</w:t>
            </w:r>
            <w:r w:rsidRPr="00D0042B">
              <w:rPr>
                <w:rFonts w:cs="Arial"/>
                <w:sz w:val="20"/>
                <w:szCs w:val="20"/>
              </w:rPr>
              <w:t xml:space="preserve"> if you found any aspect of this provision especially useful</w:t>
            </w:r>
            <w:r>
              <w:rPr>
                <w:rFonts w:cs="Arial"/>
                <w:sz w:val="20"/>
                <w:szCs w:val="20"/>
              </w:rPr>
              <w:t>,</w:t>
            </w:r>
            <w:r w:rsidRPr="00D0042B">
              <w:rPr>
                <w:rFonts w:cs="Arial"/>
                <w:sz w:val="20"/>
                <w:szCs w:val="20"/>
              </w:rPr>
              <w:t xml:space="preserve"> you may wish to give some examples of good practice.</w:t>
            </w:r>
          </w:p>
        </w:tc>
      </w:tr>
      <w:tr w:rsidR="007851EC" w:rsidRPr="00D0042B" w14:paraId="1E33DBB3" w14:textId="77777777" w:rsidTr="007851EC">
        <w:trPr>
          <w:trHeight w:val="263"/>
        </w:trPr>
        <w:tc>
          <w:tcPr>
            <w:tcW w:w="568" w:type="dxa"/>
            <w:gridSpan w:val="2"/>
            <w:vMerge/>
            <w:tcBorders>
              <w:right w:val="nil"/>
            </w:tcBorders>
            <w:shd w:val="clear" w:color="auto" w:fill="F8F7F2"/>
          </w:tcPr>
          <w:p w14:paraId="78DF3665" w14:textId="77777777" w:rsidR="007851EC" w:rsidRDefault="007851EC" w:rsidP="000D6DFC">
            <w:pPr>
              <w:spacing w:before="120" w:after="120"/>
              <w:jc w:val="center"/>
              <w:rPr>
                <w:rFonts w:cs="Arial"/>
                <w:b/>
                <w:sz w:val="20"/>
                <w:szCs w:val="20"/>
              </w:rPr>
            </w:pPr>
          </w:p>
        </w:tc>
        <w:tc>
          <w:tcPr>
            <w:tcW w:w="8789" w:type="dxa"/>
            <w:gridSpan w:val="3"/>
            <w:tcBorders>
              <w:top w:val="nil"/>
              <w:left w:val="nil"/>
            </w:tcBorders>
          </w:tcPr>
          <w:p w14:paraId="2636C517" w14:textId="77777777" w:rsidR="007851EC" w:rsidRPr="00D0042B" w:rsidRDefault="007851EC" w:rsidP="007851EC">
            <w:pPr>
              <w:spacing w:before="120" w:after="120"/>
              <w:rPr>
                <w:rFonts w:cs="Arial"/>
                <w:sz w:val="20"/>
                <w:szCs w:val="20"/>
              </w:rPr>
            </w:pPr>
            <w:r w:rsidRPr="00C0744D">
              <w:rPr>
                <w:rFonts w:cs="Arial"/>
                <w:sz w:val="20"/>
                <w:szCs w:val="18"/>
              </w:rPr>
              <w:fldChar w:fldCharType="begin">
                <w:ffData>
                  <w:name w:val="Text10"/>
                  <w:enabled/>
                  <w:calcOnExit w:val="0"/>
                  <w:textInput>
                    <w:default w:val="[Click here and type]"/>
                  </w:textInput>
                </w:ffData>
              </w:fldChar>
            </w:r>
            <w:r w:rsidRPr="00C0744D">
              <w:rPr>
                <w:rFonts w:cs="Arial"/>
                <w:sz w:val="20"/>
                <w:szCs w:val="18"/>
              </w:rPr>
              <w:instrText xml:space="preserve"> FORMTEXT </w:instrText>
            </w:r>
            <w:r w:rsidRPr="00C0744D">
              <w:rPr>
                <w:rFonts w:cs="Arial"/>
                <w:sz w:val="20"/>
                <w:szCs w:val="18"/>
              </w:rPr>
            </w:r>
            <w:r w:rsidRPr="00C0744D">
              <w:rPr>
                <w:rFonts w:cs="Arial"/>
                <w:sz w:val="20"/>
                <w:szCs w:val="18"/>
              </w:rPr>
              <w:fldChar w:fldCharType="separate"/>
            </w:r>
            <w:r w:rsidRPr="00C0744D">
              <w:rPr>
                <w:rFonts w:cs="Arial"/>
                <w:noProof/>
                <w:sz w:val="20"/>
                <w:szCs w:val="18"/>
              </w:rPr>
              <w:t>[Click here and type]</w:t>
            </w:r>
            <w:r w:rsidRPr="00C0744D">
              <w:rPr>
                <w:rFonts w:cs="Arial"/>
                <w:sz w:val="20"/>
                <w:szCs w:val="18"/>
              </w:rPr>
              <w:fldChar w:fldCharType="end"/>
            </w:r>
          </w:p>
        </w:tc>
      </w:tr>
    </w:tbl>
    <w:p w14:paraId="46801B6C" w14:textId="77777777" w:rsidR="00B46FE5" w:rsidRDefault="00B46FE5" w:rsidP="00B46FE5">
      <w:pPr>
        <w:ind w:hanging="360"/>
        <w:rPr>
          <w:rFonts w:cs="Arial"/>
          <w:b/>
          <w:sz w:val="20"/>
          <w:szCs w:val="22"/>
        </w:rPr>
      </w:pPr>
    </w:p>
    <w:p w14:paraId="3BA8DD52" w14:textId="77777777" w:rsidR="00C0744D" w:rsidRDefault="00C0744D" w:rsidP="00B46FE5">
      <w:pPr>
        <w:ind w:left="-540"/>
        <w:rPr>
          <w:rFonts w:cs="Arial"/>
          <w:b/>
          <w:sz w:val="20"/>
          <w:szCs w:val="22"/>
        </w:rPr>
      </w:pPr>
    </w:p>
    <w:p w14:paraId="583F5985" w14:textId="77777777" w:rsidR="005D780A" w:rsidRDefault="005D780A" w:rsidP="005D780A">
      <w:pPr>
        <w:ind w:left="-426"/>
        <w:rPr>
          <w:rFonts w:cs="Arial"/>
          <w:b/>
          <w:szCs w:val="22"/>
        </w:rPr>
      </w:pPr>
      <w:r w:rsidRPr="003F220D">
        <w:rPr>
          <w:rFonts w:cs="Arial"/>
          <w:b/>
          <w:szCs w:val="22"/>
        </w:rPr>
        <w:t>MANAGEMENT OF THE ASSESSMENT PROCESS</w:t>
      </w:r>
    </w:p>
    <w:p w14:paraId="115A2F24" w14:textId="77777777" w:rsidR="005D780A" w:rsidRDefault="005D780A" w:rsidP="005D780A">
      <w:pPr>
        <w:ind w:left="-540"/>
        <w:rPr>
          <w:rFonts w:cs="Arial"/>
          <w:b/>
          <w:szCs w:val="22"/>
        </w:rPr>
      </w:pPr>
    </w:p>
    <w:tbl>
      <w:tblPr>
        <w:tblStyle w:val="TableGrid"/>
        <w:tblW w:w="0" w:type="auto"/>
        <w:tblInd w:w="-318" w:type="dxa"/>
        <w:tblLook w:val="01E0" w:firstRow="1" w:lastRow="1" w:firstColumn="1" w:lastColumn="1" w:noHBand="0" w:noVBand="0"/>
      </w:tblPr>
      <w:tblGrid>
        <w:gridCol w:w="9357"/>
      </w:tblGrid>
      <w:tr w:rsidR="005D780A" w:rsidRPr="00D0042B" w14:paraId="67F73F0A" w14:textId="77777777" w:rsidTr="005D780A">
        <w:trPr>
          <w:trHeight w:val="340"/>
        </w:trPr>
        <w:tc>
          <w:tcPr>
            <w:tcW w:w="9357" w:type="dxa"/>
            <w:tcBorders>
              <w:top w:val="single" w:sz="4" w:space="0" w:color="auto"/>
              <w:bottom w:val="nil"/>
            </w:tcBorders>
            <w:shd w:val="clear" w:color="auto" w:fill="EEECE1" w:themeFill="background2"/>
            <w:vAlign w:val="center"/>
          </w:tcPr>
          <w:p w14:paraId="4BCF3A2A" w14:textId="77777777" w:rsidR="005D780A" w:rsidRPr="00D0042B" w:rsidRDefault="005D780A" w:rsidP="005D780A">
            <w:pPr>
              <w:rPr>
                <w:rFonts w:cs="Arial"/>
                <w:b/>
                <w:sz w:val="20"/>
                <w:szCs w:val="20"/>
              </w:rPr>
            </w:pPr>
            <w:r>
              <w:rPr>
                <w:rFonts w:cs="Arial"/>
                <w:b/>
                <w:sz w:val="20"/>
                <w:szCs w:val="20"/>
              </w:rPr>
              <w:t xml:space="preserve">Section </w:t>
            </w:r>
            <w:r w:rsidR="005B66F8">
              <w:rPr>
                <w:rFonts w:cs="Arial"/>
                <w:b/>
                <w:sz w:val="20"/>
                <w:szCs w:val="20"/>
              </w:rPr>
              <w:t>2</w:t>
            </w:r>
          </w:p>
        </w:tc>
      </w:tr>
      <w:tr w:rsidR="005D780A" w:rsidRPr="00D0042B" w14:paraId="3C6B1CEA" w14:textId="77777777" w:rsidTr="005D780A">
        <w:tc>
          <w:tcPr>
            <w:tcW w:w="9357" w:type="dxa"/>
            <w:tcBorders>
              <w:top w:val="nil"/>
              <w:bottom w:val="nil"/>
            </w:tcBorders>
            <w:shd w:val="clear" w:color="auto" w:fill="F8F7F2"/>
          </w:tcPr>
          <w:p w14:paraId="133A3E0C" w14:textId="77777777" w:rsidR="005D780A" w:rsidRPr="003F220D" w:rsidRDefault="005D780A" w:rsidP="005D780A">
            <w:pPr>
              <w:spacing w:before="60" w:after="60"/>
              <w:rPr>
                <w:rFonts w:cs="Arial"/>
                <w:sz w:val="20"/>
                <w:szCs w:val="20"/>
              </w:rPr>
            </w:pPr>
            <w:r w:rsidRPr="003F220D">
              <w:rPr>
                <w:rFonts w:cs="Arial"/>
                <w:sz w:val="20"/>
                <w:szCs w:val="20"/>
              </w:rPr>
              <w:t>Please comment on the manage</w:t>
            </w:r>
            <w:r>
              <w:rPr>
                <w:rFonts w:cs="Arial"/>
                <w:sz w:val="20"/>
                <w:szCs w:val="20"/>
              </w:rPr>
              <w:t>ment of the assessment process (</w:t>
            </w:r>
            <w:r w:rsidRPr="003F220D">
              <w:rPr>
                <w:rFonts w:cs="Arial"/>
                <w:sz w:val="20"/>
                <w:szCs w:val="20"/>
              </w:rPr>
              <w:t>e.g. the operation of the Board of Examiners</w:t>
            </w:r>
            <w:r>
              <w:rPr>
                <w:rFonts w:cs="Arial"/>
                <w:sz w:val="20"/>
                <w:szCs w:val="20"/>
              </w:rPr>
              <w:t xml:space="preserve">; </w:t>
            </w:r>
            <w:r w:rsidRPr="003F220D">
              <w:rPr>
                <w:rFonts w:cs="Arial"/>
                <w:sz w:val="20"/>
                <w:szCs w:val="20"/>
              </w:rPr>
              <w:t xml:space="preserve">the level of involvement of the external </w:t>
            </w:r>
            <w:r>
              <w:rPr>
                <w:rFonts w:cs="Arial"/>
                <w:sz w:val="20"/>
                <w:szCs w:val="20"/>
              </w:rPr>
              <w:t>moderator in the assessment process).</w:t>
            </w:r>
          </w:p>
        </w:tc>
      </w:tr>
      <w:tr w:rsidR="005D780A" w:rsidRPr="00D0042B" w14:paraId="4D944FBD" w14:textId="77777777" w:rsidTr="005D780A">
        <w:tc>
          <w:tcPr>
            <w:tcW w:w="9357" w:type="dxa"/>
            <w:tcBorders>
              <w:top w:val="nil"/>
            </w:tcBorders>
            <w:shd w:val="clear" w:color="auto" w:fill="auto"/>
          </w:tcPr>
          <w:p w14:paraId="74410C94" w14:textId="77777777" w:rsidR="005D780A" w:rsidRDefault="005D780A" w:rsidP="005D780A">
            <w:pPr>
              <w:rPr>
                <w:rFonts w:cs="Arial"/>
                <w:sz w:val="20"/>
                <w:szCs w:val="22"/>
              </w:rPr>
            </w:pPr>
          </w:p>
          <w:p w14:paraId="7E8C8638" w14:textId="77777777" w:rsidR="005D780A" w:rsidRPr="005D2CC5" w:rsidRDefault="005D780A" w:rsidP="005D780A">
            <w:pPr>
              <w:rPr>
                <w:rFonts w:cs="Arial"/>
                <w:b/>
                <w:sz w:val="20"/>
                <w:szCs w:val="22"/>
              </w:rPr>
            </w:pPr>
            <w:r>
              <w:rPr>
                <w:rFonts w:cs="Arial"/>
                <w:sz w:val="20"/>
                <w:szCs w:val="18"/>
              </w:rPr>
              <w:fldChar w:fldCharType="begin">
                <w:ffData>
                  <w:name w:val=""/>
                  <w:enabled/>
                  <w:calcOnExit w:val="0"/>
                  <w:textInput>
                    <w:default w:val="[Key issues are likely to include:"/>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noProof/>
                <w:sz w:val="20"/>
                <w:szCs w:val="18"/>
              </w:rPr>
              <w:t>[Key issues are likely to include:</w:t>
            </w:r>
            <w:r>
              <w:rPr>
                <w:rFonts w:cs="Arial"/>
                <w:sz w:val="20"/>
                <w:szCs w:val="18"/>
              </w:rPr>
              <w:fldChar w:fldCharType="end"/>
            </w:r>
          </w:p>
          <w:p w14:paraId="7006074E" w14:textId="77777777" w:rsidR="005D780A" w:rsidRDefault="005D780A" w:rsidP="005D780A">
            <w:pPr>
              <w:rPr>
                <w:rFonts w:cs="Arial"/>
                <w:sz w:val="20"/>
                <w:szCs w:val="22"/>
              </w:rPr>
            </w:pPr>
          </w:p>
          <w:p w14:paraId="32532A02" w14:textId="77777777" w:rsidR="005D780A" w:rsidRPr="003F220D" w:rsidRDefault="005D780A" w:rsidP="005D780A">
            <w:pPr>
              <w:pStyle w:val="ListParagraph"/>
              <w:numPr>
                <w:ilvl w:val="0"/>
                <w:numId w:val="25"/>
              </w:numPr>
              <w:spacing w:after="120"/>
              <w:ind w:left="460" w:hanging="357"/>
              <w:contextualSpacing w:val="0"/>
              <w:rPr>
                <w:rFonts w:cs="Arial"/>
                <w:sz w:val="20"/>
                <w:szCs w:val="22"/>
              </w:rPr>
            </w:pPr>
            <w:r>
              <w:rPr>
                <w:rFonts w:cs="Arial"/>
                <w:sz w:val="20"/>
                <w:szCs w:val="18"/>
              </w:rPr>
              <w:fldChar w:fldCharType="begin">
                <w:ffData>
                  <w:name w:val=""/>
                  <w:enabled/>
                  <w:calcOnExit w:val="0"/>
                  <w:textInput>
                    <w:default w:val="the clarity of the information you received about the nature and extent of your duties as external moderator, and of the practical details on the operation of the board(s) of examiners to which you were appointed;"/>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noProof/>
                <w:sz w:val="20"/>
                <w:szCs w:val="18"/>
              </w:rPr>
              <w:t>the clarity of the information you received about the nature and extent of your duties as external moderator, and of the practical details on the operation of the board(s) of examiners to which you were appointed;</w:t>
            </w:r>
            <w:r>
              <w:rPr>
                <w:rFonts w:cs="Arial"/>
                <w:sz w:val="20"/>
                <w:szCs w:val="18"/>
              </w:rPr>
              <w:fldChar w:fldCharType="end"/>
            </w:r>
          </w:p>
          <w:p w14:paraId="3B7F4D24" w14:textId="77777777" w:rsidR="005B66F8" w:rsidRPr="003F220D" w:rsidRDefault="005B66F8" w:rsidP="005B66F8">
            <w:pPr>
              <w:pStyle w:val="ListParagraph"/>
              <w:numPr>
                <w:ilvl w:val="0"/>
                <w:numId w:val="25"/>
              </w:numPr>
              <w:spacing w:after="120"/>
              <w:ind w:left="460" w:hanging="357"/>
              <w:contextualSpacing w:val="0"/>
              <w:rPr>
                <w:rFonts w:cs="Arial"/>
                <w:sz w:val="20"/>
                <w:szCs w:val="22"/>
              </w:rPr>
            </w:pPr>
            <w:r>
              <w:rPr>
                <w:rFonts w:cs="Arial"/>
                <w:sz w:val="20"/>
                <w:szCs w:val="18"/>
              </w:rPr>
              <w:fldChar w:fldCharType="begin">
                <w:ffData>
                  <w:name w:val=""/>
                  <w:enabled/>
                  <w:calcOnExit w:val="0"/>
                  <w:textInput>
                    <w:default w:val="the operation of the board(s) of examiners of which you are a member;"/>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noProof/>
                <w:sz w:val="20"/>
                <w:szCs w:val="18"/>
              </w:rPr>
              <w:t>the operation of the board(s) of examiners of which you are a member;</w:t>
            </w:r>
            <w:r>
              <w:rPr>
                <w:rFonts w:cs="Arial"/>
                <w:sz w:val="20"/>
                <w:szCs w:val="18"/>
              </w:rPr>
              <w:fldChar w:fldCharType="end"/>
            </w:r>
          </w:p>
          <w:p w14:paraId="1DBF43AF" w14:textId="77777777" w:rsidR="005D780A" w:rsidRPr="005B66F8" w:rsidRDefault="00307125" w:rsidP="005B66F8">
            <w:pPr>
              <w:pStyle w:val="ListParagraph"/>
              <w:numPr>
                <w:ilvl w:val="0"/>
                <w:numId w:val="25"/>
              </w:numPr>
              <w:spacing w:after="120"/>
              <w:ind w:left="460" w:hanging="357"/>
              <w:contextualSpacing w:val="0"/>
              <w:rPr>
                <w:rFonts w:cs="Arial"/>
                <w:sz w:val="20"/>
                <w:szCs w:val="22"/>
              </w:rPr>
            </w:pPr>
            <w:r>
              <w:rPr>
                <w:rFonts w:cs="Arial"/>
                <w:sz w:val="20"/>
                <w:szCs w:val="18"/>
              </w:rPr>
              <w:fldChar w:fldCharType="begin">
                <w:ffData>
                  <w:name w:val=""/>
                  <w:enabled/>
                  <w:calcOnExit w:val="0"/>
                  <w:textInput>
                    <w:default w:val="whether the students under consideration were treated equitably in the application of the University's assessment regulations and policies (including the Board's application of discretion and consideration of Serious Adverse Circumstances)."/>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noProof/>
                <w:sz w:val="20"/>
                <w:szCs w:val="18"/>
              </w:rPr>
              <w:t>whether the students under consideration were treated equitably in the application of the University's assessment regulations and policies (including the Board's application of discretion and consideration of Serious Adverse Circumstances).</w:t>
            </w:r>
            <w:r>
              <w:rPr>
                <w:rFonts w:cs="Arial"/>
                <w:sz w:val="20"/>
                <w:szCs w:val="18"/>
              </w:rPr>
              <w:fldChar w:fldCharType="end"/>
            </w:r>
          </w:p>
        </w:tc>
      </w:tr>
    </w:tbl>
    <w:p w14:paraId="4DC3E438" w14:textId="77777777" w:rsidR="005D780A" w:rsidRDefault="005D780A" w:rsidP="005D780A">
      <w:pPr>
        <w:ind w:left="-426"/>
        <w:rPr>
          <w:rFonts w:cs="Arial"/>
          <w:b/>
          <w:szCs w:val="22"/>
        </w:rPr>
      </w:pPr>
    </w:p>
    <w:p w14:paraId="6F171B06" w14:textId="77777777" w:rsidR="005D780A" w:rsidRDefault="005D780A" w:rsidP="005D780A">
      <w:pPr>
        <w:rPr>
          <w:rFonts w:cs="Arial"/>
          <w:b/>
          <w:szCs w:val="22"/>
        </w:rPr>
      </w:pPr>
      <w:r>
        <w:rPr>
          <w:rFonts w:cs="Arial"/>
          <w:b/>
          <w:szCs w:val="22"/>
        </w:rPr>
        <w:br w:type="page"/>
      </w:r>
    </w:p>
    <w:p w14:paraId="6474977C" w14:textId="77777777" w:rsidR="005D780A" w:rsidRDefault="005D780A" w:rsidP="005D780A">
      <w:pPr>
        <w:rPr>
          <w:rFonts w:cs="Arial"/>
          <w:b/>
          <w:szCs w:val="22"/>
        </w:rPr>
      </w:pPr>
    </w:p>
    <w:p w14:paraId="67E455DF" w14:textId="77777777" w:rsidR="00B46FE5" w:rsidRPr="00B361F7" w:rsidRDefault="00B46FE5" w:rsidP="005D780A">
      <w:pPr>
        <w:rPr>
          <w:rFonts w:cs="Arial"/>
          <w:b/>
          <w:szCs w:val="22"/>
        </w:rPr>
      </w:pPr>
      <w:r w:rsidRPr="00B361F7">
        <w:rPr>
          <w:rFonts w:cs="Arial"/>
          <w:b/>
          <w:szCs w:val="22"/>
        </w:rPr>
        <w:t>QUALITY AND STANDARDS OF THE AWARD</w:t>
      </w:r>
    </w:p>
    <w:p w14:paraId="3DBF4672" w14:textId="77777777" w:rsidR="00C0744D" w:rsidRDefault="00C0744D" w:rsidP="00B46FE5">
      <w:pPr>
        <w:ind w:left="-540"/>
        <w:rPr>
          <w:rFonts w:cs="Arial"/>
          <w:b/>
          <w:sz w:val="20"/>
          <w:szCs w:val="22"/>
        </w:rPr>
      </w:pPr>
    </w:p>
    <w:tbl>
      <w:tblPr>
        <w:tblStyle w:val="TableGrid"/>
        <w:tblW w:w="0" w:type="auto"/>
        <w:tblInd w:w="-318" w:type="dxa"/>
        <w:tblLook w:val="04A0" w:firstRow="1" w:lastRow="0" w:firstColumn="1" w:lastColumn="0" w:noHBand="0" w:noVBand="1"/>
      </w:tblPr>
      <w:tblGrid>
        <w:gridCol w:w="568"/>
        <w:gridCol w:w="2835"/>
        <w:gridCol w:w="2552"/>
        <w:gridCol w:w="3402"/>
      </w:tblGrid>
      <w:tr w:rsidR="00C0744D" w14:paraId="5127257A" w14:textId="77777777" w:rsidTr="00C0744D">
        <w:trPr>
          <w:trHeight w:val="283"/>
        </w:trPr>
        <w:tc>
          <w:tcPr>
            <w:tcW w:w="9357" w:type="dxa"/>
            <w:gridSpan w:val="4"/>
            <w:tcBorders>
              <w:top w:val="nil"/>
              <w:left w:val="nil"/>
              <w:bottom w:val="nil"/>
              <w:right w:val="nil"/>
            </w:tcBorders>
            <w:shd w:val="clear" w:color="auto" w:fill="F2F2F2" w:themeFill="background1" w:themeFillShade="F2"/>
            <w:vAlign w:val="center"/>
          </w:tcPr>
          <w:p w14:paraId="6DFE559C" w14:textId="77777777" w:rsidR="00C0744D" w:rsidRPr="0092556A" w:rsidRDefault="00C0744D" w:rsidP="00B361F7">
            <w:pPr>
              <w:spacing w:after="120"/>
              <w:ind w:firstLine="34"/>
              <w:rPr>
                <w:rFonts w:cs="Arial"/>
                <w:b/>
                <w:sz w:val="18"/>
                <w:szCs w:val="22"/>
              </w:rPr>
            </w:pPr>
            <w:r w:rsidRPr="0092556A">
              <w:rPr>
                <w:rFonts w:cs="Arial"/>
                <w:sz w:val="18"/>
                <w:szCs w:val="22"/>
              </w:rPr>
              <w:t>For the questions that follow please use the following scale:</w:t>
            </w:r>
          </w:p>
        </w:tc>
      </w:tr>
      <w:tr w:rsidR="00C0744D" w14:paraId="49EF63D7" w14:textId="77777777" w:rsidTr="00B361F7">
        <w:trPr>
          <w:trHeight w:val="283"/>
        </w:trPr>
        <w:tc>
          <w:tcPr>
            <w:tcW w:w="568" w:type="dxa"/>
            <w:tcBorders>
              <w:top w:val="nil"/>
              <w:left w:val="nil"/>
              <w:bottom w:val="nil"/>
              <w:right w:val="nil"/>
            </w:tcBorders>
            <w:shd w:val="clear" w:color="auto" w:fill="F2F2F2" w:themeFill="background1" w:themeFillShade="F2"/>
            <w:vAlign w:val="center"/>
          </w:tcPr>
          <w:p w14:paraId="65D5910F" w14:textId="77777777" w:rsidR="00C0744D" w:rsidRPr="0092556A" w:rsidRDefault="00C0744D" w:rsidP="00C0744D">
            <w:pPr>
              <w:rPr>
                <w:rFonts w:cs="Arial"/>
                <w:b/>
                <w:sz w:val="18"/>
                <w:szCs w:val="22"/>
              </w:rPr>
            </w:pPr>
          </w:p>
        </w:tc>
        <w:tc>
          <w:tcPr>
            <w:tcW w:w="2835" w:type="dxa"/>
            <w:tcBorders>
              <w:top w:val="nil"/>
              <w:left w:val="nil"/>
              <w:bottom w:val="nil"/>
              <w:right w:val="nil"/>
            </w:tcBorders>
            <w:shd w:val="clear" w:color="auto" w:fill="F2F2F2" w:themeFill="background1" w:themeFillShade="F2"/>
            <w:vAlign w:val="center"/>
          </w:tcPr>
          <w:p w14:paraId="4D2AE130" w14:textId="77777777" w:rsidR="00C0744D" w:rsidRPr="0092556A" w:rsidRDefault="00C0744D" w:rsidP="00B361F7">
            <w:pPr>
              <w:spacing w:after="60"/>
              <w:rPr>
                <w:rFonts w:cs="Arial"/>
                <w:b/>
                <w:sz w:val="18"/>
                <w:szCs w:val="22"/>
              </w:rPr>
            </w:pPr>
            <w:r w:rsidRPr="0092556A">
              <w:rPr>
                <w:rFonts w:cs="Arial"/>
                <w:b/>
                <w:sz w:val="18"/>
                <w:szCs w:val="22"/>
              </w:rPr>
              <w:t xml:space="preserve">1 </w:t>
            </w:r>
            <w:r w:rsidRPr="0092556A">
              <w:rPr>
                <w:rFonts w:cs="Arial"/>
                <w:sz w:val="18"/>
                <w:szCs w:val="22"/>
              </w:rPr>
              <w:t xml:space="preserve"> (no / hardly at all)</w:t>
            </w:r>
          </w:p>
        </w:tc>
        <w:tc>
          <w:tcPr>
            <w:tcW w:w="2552" w:type="dxa"/>
            <w:tcBorders>
              <w:top w:val="nil"/>
              <w:left w:val="nil"/>
              <w:bottom w:val="nil"/>
              <w:right w:val="nil"/>
            </w:tcBorders>
            <w:shd w:val="clear" w:color="auto" w:fill="F2F2F2" w:themeFill="background1" w:themeFillShade="F2"/>
            <w:vAlign w:val="center"/>
          </w:tcPr>
          <w:p w14:paraId="010DC821" w14:textId="77777777" w:rsidR="00C0744D" w:rsidRPr="0092556A" w:rsidRDefault="00C0744D" w:rsidP="00B361F7">
            <w:pPr>
              <w:spacing w:after="60"/>
              <w:rPr>
                <w:rFonts w:cs="Arial"/>
                <w:b/>
                <w:sz w:val="18"/>
                <w:szCs w:val="22"/>
              </w:rPr>
            </w:pPr>
            <w:r w:rsidRPr="0092556A">
              <w:rPr>
                <w:rFonts w:cs="Arial"/>
                <w:b/>
                <w:sz w:val="18"/>
                <w:szCs w:val="22"/>
              </w:rPr>
              <w:t xml:space="preserve">2 </w:t>
            </w:r>
            <w:r w:rsidRPr="0092556A">
              <w:rPr>
                <w:rFonts w:cs="Arial"/>
                <w:sz w:val="18"/>
                <w:szCs w:val="22"/>
              </w:rPr>
              <w:t xml:space="preserve"> (generally)</w:t>
            </w:r>
          </w:p>
        </w:tc>
        <w:tc>
          <w:tcPr>
            <w:tcW w:w="3402" w:type="dxa"/>
            <w:tcBorders>
              <w:top w:val="nil"/>
              <w:left w:val="nil"/>
              <w:bottom w:val="nil"/>
              <w:right w:val="nil"/>
            </w:tcBorders>
            <w:shd w:val="clear" w:color="auto" w:fill="F2F2F2" w:themeFill="background1" w:themeFillShade="F2"/>
            <w:vAlign w:val="center"/>
          </w:tcPr>
          <w:p w14:paraId="08C35DBA" w14:textId="77777777" w:rsidR="00C0744D" w:rsidRPr="0092556A" w:rsidRDefault="00C0744D" w:rsidP="00B361F7">
            <w:pPr>
              <w:spacing w:after="60"/>
              <w:rPr>
                <w:rFonts w:cs="Arial"/>
                <w:b/>
                <w:sz w:val="18"/>
                <w:szCs w:val="22"/>
              </w:rPr>
            </w:pPr>
            <w:r w:rsidRPr="0092556A">
              <w:rPr>
                <w:rFonts w:cs="Arial"/>
                <w:b/>
                <w:sz w:val="18"/>
                <w:szCs w:val="22"/>
              </w:rPr>
              <w:t xml:space="preserve">3  </w:t>
            </w:r>
            <w:r w:rsidRPr="0092556A">
              <w:rPr>
                <w:rFonts w:cs="Arial"/>
                <w:sz w:val="18"/>
                <w:szCs w:val="22"/>
              </w:rPr>
              <w:t>(consistently / fully)</w:t>
            </w:r>
          </w:p>
        </w:tc>
      </w:tr>
    </w:tbl>
    <w:p w14:paraId="7FD60814" w14:textId="77777777" w:rsidR="00C0744D" w:rsidRPr="00D0042B" w:rsidRDefault="00C0744D" w:rsidP="00B46FE5">
      <w:pPr>
        <w:ind w:left="-540"/>
        <w:rPr>
          <w:rFonts w:cs="Arial"/>
          <w:b/>
          <w:sz w:val="20"/>
          <w:szCs w:val="22"/>
        </w:rPr>
      </w:pPr>
    </w:p>
    <w:tbl>
      <w:tblPr>
        <w:tblStyle w:val="TableGrid"/>
        <w:tblW w:w="0" w:type="auto"/>
        <w:tblInd w:w="-318" w:type="dxa"/>
        <w:tblLook w:val="01E0" w:firstRow="1" w:lastRow="1" w:firstColumn="1" w:lastColumn="1" w:noHBand="0" w:noVBand="0"/>
      </w:tblPr>
      <w:tblGrid>
        <w:gridCol w:w="568"/>
        <w:gridCol w:w="7796"/>
        <w:gridCol w:w="993"/>
      </w:tblGrid>
      <w:tr w:rsidR="00B361F7" w:rsidRPr="00D0042B" w14:paraId="2BDF0B35" w14:textId="77777777" w:rsidTr="00B361F7">
        <w:trPr>
          <w:trHeight w:val="340"/>
        </w:trPr>
        <w:tc>
          <w:tcPr>
            <w:tcW w:w="9357" w:type="dxa"/>
            <w:gridSpan w:val="3"/>
            <w:tcBorders>
              <w:top w:val="single" w:sz="4" w:space="0" w:color="auto"/>
              <w:bottom w:val="nil"/>
            </w:tcBorders>
            <w:shd w:val="clear" w:color="auto" w:fill="EEECE1" w:themeFill="background2"/>
            <w:vAlign w:val="center"/>
          </w:tcPr>
          <w:p w14:paraId="5100EF09" w14:textId="77777777" w:rsidR="00B361F7" w:rsidRPr="00D0042B" w:rsidRDefault="00B361F7" w:rsidP="00B361F7">
            <w:pPr>
              <w:rPr>
                <w:rFonts w:cs="Arial"/>
                <w:b/>
                <w:sz w:val="20"/>
                <w:szCs w:val="20"/>
              </w:rPr>
            </w:pPr>
            <w:r>
              <w:rPr>
                <w:rFonts w:cs="Arial"/>
                <w:b/>
                <w:sz w:val="20"/>
                <w:szCs w:val="20"/>
              </w:rPr>
              <w:t xml:space="preserve">Section </w:t>
            </w:r>
            <w:r w:rsidR="005B66F8">
              <w:rPr>
                <w:rFonts w:cs="Arial"/>
                <w:b/>
                <w:sz w:val="20"/>
                <w:szCs w:val="20"/>
              </w:rPr>
              <w:t>3</w:t>
            </w:r>
          </w:p>
        </w:tc>
      </w:tr>
      <w:tr w:rsidR="00B322BE" w:rsidRPr="00D0042B" w14:paraId="6116C4A6" w14:textId="77777777" w:rsidTr="00B361F7">
        <w:tc>
          <w:tcPr>
            <w:tcW w:w="568" w:type="dxa"/>
            <w:tcBorders>
              <w:right w:val="nil"/>
            </w:tcBorders>
            <w:shd w:val="clear" w:color="auto" w:fill="F8F7F2"/>
          </w:tcPr>
          <w:p w14:paraId="26BDA90D" w14:textId="77777777" w:rsidR="00B322BE" w:rsidRPr="000D6DFC" w:rsidRDefault="00B322BE" w:rsidP="00B322BE">
            <w:pPr>
              <w:spacing w:before="120" w:after="120"/>
              <w:jc w:val="center"/>
              <w:rPr>
                <w:rFonts w:cs="Arial"/>
                <w:b/>
                <w:sz w:val="20"/>
                <w:szCs w:val="20"/>
              </w:rPr>
            </w:pPr>
            <w:r>
              <w:rPr>
                <w:rFonts w:cs="Arial"/>
                <w:b/>
                <w:sz w:val="20"/>
                <w:szCs w:val="20"/>
              </w:rPr>
              <w:t>a</w:t>
            </w:r>
          </w:p>
        </w:tc>
        <w:tc>
          <w:tcPr>
            <w:tcW w:w="7796" w:type="dxa"/>
            <w:tcBorders>
              <w:left w:val="nil"/>
              <w:right w:val="nil"/>
            </w:tcBorders>
          </w:tcPr>
          <w:p w14:paraId="550B256C" w14:textId="77777777" w:rsidR="00B322BE" w:rsidRPr="00D0042B" w:rsidRDefault="00B322BE" w:rsidP="002E3B26">
            <w:pPr>
              <w:spacing w:before="120" w:after="120"/>
              <w:rPr>
                <w:rFonts w:cs="Arial"/>
                <w:sz w:val="20"/>
                <w:szCs w:val="20"/>
              </w:rPr>
            </w:pPr>
            <w:r w:rsidRPr="00D0042B">
              <w:rPr>
                <w:rFonts w:cs="Arial"/>
                <w:sz w:val="20"/>
                <w:szCs w:val="20"/>
              </w:rPr>
              <w:t>To what extent does the design of the curriculum enable the intended learning outcomes of the programme</w:t>
            </w:r>
            <w:r w:rsidR="002E3B26">
              <w:rPr>
                <w:rFonts w:cs="Arial"/>
                <w:sz w:val="20"/>
                <w:szCs w:val="20"/>
              </w:rPr>
              <w:t>s</w:t>
            </w:r>
            <w:r w:rsidRPr="00D0042B">
              <w:rPr>
                <w:rFonts w:cs="Arial"/>
                <w:sz w:val="20"/>
                <w:szCs w:val="20"/>
              </w:rPr>
              <w:t xml:space="preserve"> to be met?</w:t>
            </w:r>
          </w:p>
        </w:tc>
        <w:tc>
          <w:tcPr>
            <w:tcW w:w="993" w:type="dxa"/>
            <w:tcBorders>
              <w:left w:val="nil"/>
            </w:tcBorders>
            <w:vAlign w:val="center"/>
          </w:tcPr>
          <w:p w14:paraId="27A787F0" w14:textId="77777777" w:rsidR="00B322BE" w:rsidRPr="00B361F7" w:rsidRDefault="00B322BE" w:rsidP="00B361F7">
            <w:pPr>
              <w:spacing w:before="120" w:after="120"/>
              <w:jc w:val="center"/>
              <w:rPr>
                <w:rFonts w:cs="Arial"/>
                <w:sz w:val="18"/>
                <w:szCs w:val="22"/>
              </w:rPr>
            </w:pPr>
            <w:r w:rsidRPr="00B361F7">
              <w:rPr>
                <w:rFonts w:cs="Arial"/>
                <w:sz w:val="18"/>
                <w:szCs w:val="22"/>
              </w:rPr>
              <w:fldChar w:fldCharType="begin">
                <w:ffData>
                  <w:name w:val=""/>
                  <w:enabled/>
                  <w:calcOnExit w:val="0"/>
                  <w:textInput>
                    <w:default w:val="[1 / 2 / 3]"/>
                  </w:textInput>
                </w:ffData>
              </w:fldChar>
            </w:r>
            <w:r w:rsidRPr="00B361F7">
              <w:rPr>
                <w:rFonts w:cs="Arial"/>
                <w:sz w:val="18"/>
                <w:szCs w:val="22"/>
              </w:rPr>
              <w:instrText xml:space="preserve"> FORMTEXT </w:instrText>
            </w:r>
            <w:r w:rsidRPr="00B361F7">
              <w:rPr>
                <w:rFonts w:cs="Arial"/>
                <w:sz w:val="18"/>
                <w:szCs w:val="22"/>
              </w:rPr>
            </w:r>
            <w:r w:rsidRPr="00B361F7">
              <w:rPr>
                <w:rFonts w:cs="Arial"/>
                <w:sz w:val="18"/>
                <w:szCs w:val="22"/>
              </w:rPr>
              <w:fldChar w:fldCharType="separate"/>
            </w:r>
            <w:r w:rsidRPr="00B361F7">
              <w:rPr>
                <w:rFonts w:cs="Arial"/>
                <w:noProof/>
                <w:sz w:val="18"/>
                <w:szCs w:val="22"/>
              </w:rPr>
              <w:t>[1 / 2 / 3]</w:t>
            </w:r>
            <w:r w:rsidRPr="00B361F7">
              <w:rPr>
                <w:rFonts w:cs="Arial"/>
                <w:sz w:val="18"/>
                <w:szCs w:val="22"/>
              </w:rPr>
              <w:fldChar w:fldCharType="end"/>
            </w:r>
          </w:p>
        </w:tc>
      </w:tr>
      <w:tr w:rsidR="00B322BE" w:rsidRPr="00D0042B" w14:paraId="2EDE464A" w14:textId="77777777" w:rsidTr="00B361F7">
        <w:tc>
          <w:tcPr>
            <w:tcW w:w="568" w:type="dxa"/>
            <w:tcBorders>
              <w:right w:val="nil"/>
            </w:tcBorders>
            <w:shd w:val="clear" w:color="auto" w:fill="F8F7F2"/>
          </w:tcPr>
          <w:p w14:paraId="4182F291" w14:textId="77777777" w:rsidR="00B322BE" w:rsidRPr="000D6DFC" w:rsidRDefault="00B322BE" w:rsidP="00B322BE">
            <w:pPr>
              <w:spacing w:before="120" w:after="120"/>
              <w:jc w:val="center"/>
              <w:rPr>
                <w:rFonts w:cs="Arial"/>
                <w:b/>
                <w:sz w:val="20"/>
                <w:szCs w:val="20"/>
              </w:rPr>
            </w:pPr>
            <w:r>
              <w:rPr>
                <w:rFonts w:cs="Arial"/>
                <w:b/>
                <w:sz w:val="20"/>
                <w:szCs w:val="20"/>
              </w:rPr>
              <w:t>b</w:t>
            </w:r>
          </w:p>
        </w:tc>
        <w:tc>
          <w:tcPr>
            <w:tcW w:w="7796" w:type="dxa"/>
            <w:tcBorders>
              <w:left w:val="nil"/>
              <w:right w:val="nil"/>
            </w:tcBorders>
          </w:tcPr>
          <w:p w14:paraId="57A06B7B" w14:textId="77777777" w:rsidR="00B322BE" w:rsidRPr="00D0042B" w:rsidRDefault="00B322BE" w:rsidP="00B361F7">
            <w:pPr>
              <w:spacing w:before="120" w:after="120"/>
              <w:rPr>
                <w:rFonts w:cs="Arial"/>
                <w:sz w:val="20"/>
                <w:szCs w:val="20"/>
              </w:rPr>
            </w:pPr>
            <w:r w:rsidRPr="00D0042B">
              <w:rPr>
                <w:rFonts w:cs="Arial"/>
                <w:sz w:val="20"/>
                <w:szCs w:val="20"/>
              </w:rPr>
              <w:t xml:space="preserve">Are the standards of the programme consistent with those required by the </w:t>
            </w:r>
            <w:r w:rsidRPr="00B361F7">
              <w:rPr>
                <w:rFonts w:cs="Arial"/>
                <w:sz w:val="20"/>
                <w:szCs w:val="20"/>
              </w:rPr>
              <w:t>University</w:t>
            </w:r>
            <w:r>
              <w:rPr>
                <w:rFonts w:cs="Arial"/>
                <w:sz w:val="20"/>
                <w:szCs w:val="20"/>
              </w:rPr>
              <w:t>’s</w:t>
            </w:r>
            <w:r>
              <w:rPr>
                <w:rFonts w:cs="Arial"/>
                <w:i/>
                <w:sz w:val="20"/>
                <w:szCs w:val="20"/>
              </w:rPr>
              <w:t xml:space="preserve"> Qualification’s Descriptors</w:t>
            </w:r>
            <w:r w:rsidRPr="00D0042B">
              <w:rPr>
                <w:rFonts w:cs="Arial"/>
                <w:sz w:val="20"/>
                <w:szCs w:val="20"/>
              </w:rPr>
              <w:t xml:space="preserve"> and so with the QAA</w:t>
            </w:r>
            <w:r>
              <w:rPr>
                <w:rFonts w:cs="Arial"/>
                <w:sz w:val="20"/>
                <w:szCs w:val="20"/>
              </w:rPr>
              <w:t>’s</w:t>
            </w:r>
            <w:r w:rsidRPr="00D0042B">
              <w:rPr>
                <w:rFonts w:cs="Arial"/>
                <w:sz w:val="20"/>
                <w:szCs w:val="20"/>
              </w:rPr>
              <w:t xml:space="preserve"> </w:t>
            </w:r>
            <w:r w:rsidRPr="00B361F7">
              <w:rPr>
                <w:rFonts w:cs="Arial"/>
                <w:i/>
                <w:sz w:val="20"/>
                <w:szCs w:val="20"/>
              </w:rPr>
              <w:t>Framework for Higher Education Qualifications</w:t>
            </w:r>
            <w:r w:rsidRPr="00D0042B">
              <w:rPr>
                <w:rFonts w:cs="Arial"/>
                <w:sz w:val="20"/>
                <w:szCs w:val="20"/>
              </w:rPr>
              <w:t>?</w:t>
            </w:r>
          </w:p>
        </w:tc>
        <w:tc>
          <w:tcPr>
            <w:tcW w:w="993" w:type="dxa"/>
            <w:tcBorders>
              <w:left w:val="nil"/>
            </w:tcBorders>
            <w:vAlign w:val="center"/>
          </w:tcPr>
          <w:p w14:paraId="40484079" w14:textId="77777777" w:rsidR="00B322BE" w:rsidRPr="00B361F7" w:rsidRDefault="00B322BE" w:rsidP="00B361F7">
            <w:pPr>
              <w:spacing w:before="120" w:after="120"/>
              <w:jc w:val="center"/>
              <w:rPr>
                <w:rFonts w:cs="Arial"/>
                <w:sz w:val="18"/>
                <w:szCs w:val="22"/>
              </w:rPr>
            </w:pPr>
            <w:r w:rsidRPr="00B361F7">
              <w:rPr>
                <w:rFonts w:cs="Arial"/>
                <w:sz w:val="18"/>
                <w:szCs w:val="22"/>
              </w:rPr>
              <w:fldChar w:fldCharType="begin">
                <w:ffData>
                  <w:name w:val=""/>
                  <w:enabled/>
                  <w:calcOnExit w:val="0"/>
                  <w:textInput>
                    <w:default w:val="[1 / 2 / 3]"/>
                  </w:textInput>
                </w:ffData>
              </w:fldChar>
            </w:r>
            <w:r w:rsidRPr="00B361F7">
              <w:rPr>
                <w:rFonts w:cs="Arial"/>
                <w:sz w:val="18"/>
                <w:szCs w:val="22"/>
              </w:rPr>
              <w:instrText xml:space="preserve"> FORMTEXT </w:instrText>
            </w:r>
            <w:r w:rsidRPr="00B361F7">
              <w:rPr>
                <w:rFonts w:cs="Arial"/>
                <w:sz w:val="18"/>
                <w:szCs w:val="22"/>
              </w:rPr>
            </w:r>
            <w:r w:rsidRPr="00B361F7">
              <w:rPr>
                <w:rFonts w:cs="Arial"/>
                <w:sz w:val="18"/>
                <w:szCs w:val="22"/>
              </w:rPr>
              <w:fldChar w:fldCharType="separate"/>
            </w:r>
            <w:r w:rsidRPr="00B361F7">
              <w:rPr>
                <w:rFonts w:cs="Arial"/>
                <w:noProof/>
                <w:sz w:val="18"/>
                <w:szCs w:val="22"/>
              </w:rPr>
              <w:t>[1 / 2 / 3]</w:t>
            </w:r>
            <w:r w:rsidRPr="00B361F7">
              <w:rPr>
                <w:rFonts w:cs="Arial"/>
                <w:sz w:val="18"/>
                <w:szCs w:val="22"/>
              </w:rPr>
              <w:fldChar w:fldCharType="end"/>
            </w:r>
          </w:p>
        </w:tc>
      </w:tr>
      <w:tr w:rsidR="00B322BE" w:rsidRPr="00D0042B" w14:paraId="6D47FBE7" w14:textId="77777777" w:rsidTr="00B361F7">
        <w:tc>
          <w:tcPr>
            <w:tcW w:w="568" w:type="dxa"/>
            <w:tcBorders>
              <w:right w:val="nil"/>
            </w:tcBorders>
            <w:shd w:val="clear" w:color="auto" w:fill="F8F7F2"/>
          </w:tcPr>
          <w:p w14:paraId="203B40AE" w14:textId="77777777" w:rsidR="00B322BE" w:rsidRPr="000D6DFC" w:rsidRDefault="00B322BE" w:rsidP="00B322BE">
            <w:pPr>
              <w:spacing w:before="120" w:after="120"/>
              <w:jc w:val="center"/>
              <w:rPr>
                <w:rFonts w:cs="Arial"/>
                <w:b/>
                <w:sz w:val="20"/>
                <w:szCs w:val="20"/>
              </w:rPr>
            </w:pPr>
            <w:r>
              <w:rPr>
                <w:rFonts w:cs="Arial"/>
                <w:b/>
                <w:sz w:val="20"/>
                <w:szCs w:val="20"/>
              </w:rPr>
              <w:t>c</w:t>
            </w:r>
          </w:p>
        </w:tc>
        <w:tc>
          <w:tcPr>
            <w:tcW w:w="7796" w:type="dxa"/>
            <w:tcBorders>
              <w:left w:val="nil"/>
              <w:right w:val="nil"/>
            </w:tcBorders>
          </w:tcPr>
          <w:p w14:paraId="1C2D04BE" w14:textId="77777777" w:rsidR="00B322BE" w:rsidRPr="00D0042B" w:rsidRDefault="00313A72" w:rsidP="00313A72">
            <w:pPr>
              <w:spacing w:before="120" w:after="120"/>
              <w:rPr>
                <w:rFonts w:cs="Arial"/>
                <w:sz w:val="20"/>
                <w:szCs w:val="20"/>
              </w:rPr>
            </w:pPr>
            <w:r>
              <w:rPr>
                <w:rFonts w:cs="Arial"/>
                <w:sz w:val="20"/>
                <w:szCs w:val="20"/>
              </w:rPr>
              <w:t>Are the</w:t>
            </w:r>
            <w:r w:rsidR="00B322BE" w:rsidRPr="00D0042B">
              <w:rPr>
                <w:rFonts w:cs="Arial"/>
                <w:sz w:val="20"/>
                <w:szCs w:val="20"/>
              </w:rPr>
              <w:t xml:space="preserve"> standards of </w:t>
            </w:r>
            <w:r>
              <w:rPr>
                <w:rFonts w:cs="Arial"/>
                <w:sz w:val="20"/>
                <w:szCs w:val="20"/>
              </w:rPr>
              <w:t>the programmes</w:t>
            </w:r>
            <w:r w:rsidR="00B322BE" w:rsidRPr="00D0042B">
              <w:rPr>
                <w:rFonts w:cs="Arial"/>
                <w:sz w:val="20"/>
                <w:szCs w:val="20"/>
              </w:rPr>
              <w:t xml:space="preserve"> comparable with similar programmes</w:t>
            </w:r>
            <w:r>
              <w:rPr>
                <w:rFonts w:cs="Arial"/>
                <w:sz w:val="20"/>
                <w:szCs w:val="20"/>
              </w:rPr>
              <w:t xml:space="preserve"> outside the Common Awards framework</w:t>
            </w:r>
            <w:r w:rsidR="00B322BE" w:rsidRPr="00D0042B">
              <w:rPr>
                <w:rFonts w:cs="Arial"/>
                <w:sz w:val="20"/>
                <w:szCs w:val="20"/>
              </w:rPr>
              <w:t>?</w:t>
            </w:r>
          </w:p>
        </w:tc>
        <w:tc>
          <w:tcPr>
            <w:tcW w:w="993" w:type="dxa"/>
            <w:tcBorders>
              <w:left w:val="nil"/>
            </w:tcBorders>
            <w:vAlign w:val="center"/>
          </w:tcPr>
          <w:p w14:paraId="061BA2FA" w14:textId="77777777" w:rsidR="00B322BE" w:rsidRPr="00B361F7" w:rsidRDefault="00B322BE" w:rsidP="00B361F7">
            <w:pPr>
              <w:spacing w:before="120" w:after="120"/>
              <w:jc w:val="center"/>
              <w:rPr>
                <w:rFonts w:cs="Arial"/>
                <w:sz w:val="18"/>
                <w:szCs w:val="22"/>
              </w:rPr>
            </w:pPr>
            <w:r w:rsidRPr="00B361F7">
              <w:rPr>
                <w:rFonts w:cs="Arial"/>
                <w:sz w:val="18"/>
                <w:szCs w:val="22"/>
              </w:rPr>
              <w:fldChar w:fldCharType="begin">
                <w:ffData>
                  <w:name w:val=""/>
                  <w:enabled/>
                  <w:calcOnExit w:val="0"/>
                  <w:textInput>
                    <w:default w:val="[1 / 2 / 3]"/>
                  </w:textInput>
                </w:ffData>
              </w:fldChar>
            </w:r>
            <w:r w:rsidRPr="00B361F7">
              <w:rPr>
                <w:rFonts w:cs="Arial"/>
                <w:sz w:val="18"/>
                <w:szCs w:val="22"/>
              </w:rPr>
              <w:instrText xml:space="preserve"> FORMTEXT </w:instrText>
            </w:r>
            <w:r w:rsidRPr="00B361F7">
              <w:rPr>
                <w:rFonts w:cs="Arial"/>
                <w:sz w:val="18"/>
                <w:szCs w:val="22"/>
              </w:rPr>
            </w:r>
            <w:r w:rsidRPr="00B361F7">
              <w:rPr>
                <w:rFonts w:cs="Arial"/>
                <w:sz w:val="18"/>
                <w:szCs w:val="22"/>
              </w:rPr>
              <w:fldChar w:fldCharType="separate"/>
            </w:r>
            <w:r w:rsidRPr="00B361F7">
              <w:rPr>
                <w:rFonts w:cs="Arial"/>
                <w:noProof/>
                <w:sz w:val="18"/>
                <w:szCs w:val="22"/>
              </w:rPr>
              <w:t>[1 / 2 / 3]</w:t>
            </w:r>
            <w:r w:rsidRPr="00B361F7">
              <w:rPr>
                <w:rFonts w:cs="Arial"/>
                <w:sz w:val="18"/>
                <w:szCs w:val="22"/>
              </w:rPr>
              <w:fldChar w:fldCharType="end"/>
            </w:r>
          </w:p>
        </w:tc>
      </w:tr>
      <w:tr w:rsidR="00B322BE" w:rsidRPr="00D0042B" w14:paraId="178BDF12" w14:textId="77777777" w:rsidTr="00B361F7">
        <w:tc>
          <w:tcPr>
            <w:tcW w:w="568" w:type="dxa"/>
            <w:tcBorders>
              <w:right w:val="nil"/>
            </w:tcBorders>
            <w:shd w:val="clear" w:color="auto" w:fill="F8F7F2"/>
          </w:tcPr>
          <w:p w14:paraId="7D97B7C3" w14:textId="77777777" w:rsidR="00B322BE" w:rsidRPr="000D6DFC" w:rsidRDefault="00B322BE" w:rsidP="00B322BE">
            <w:pPr>
              <w:spacing w:before="120" w:after="120"/>
              <w:jc w:val="center"/>
              <w:rPr>
                <w:rFonts w:cs="Arial"/>
                <w:b/>
                <w:sz w:val="20"/>
                <w:szCs w:val="20"/>
              </w:rPr>
            </w:pPr>
            <w:r>
              <w:rPr>
                <w:rFonts w:cs="Arial"/>
                <w:b/>
                <w:sz w:val="20"/>
                <w:szCs w:val="20"/>
              </w:rPr>
              <w:t>d</w:t>
            </w:r>
          </w:p>
        </w:tc>
        <w:tc>
          <w:tcPr>
            <w:tcW w:w="7796" w:type="dxa"/>
            <w:tcBorders>
              <w:left w:val="nil"/>
              <w:right w:val="nil"/>
            </w:tcBorders>
          </w:tcPr>
          <w:p w14:paraId="4071B4F1" w14:textId="77777777" w:rsidR="00B322BE" w:rsidRPr="00D0042B" w:rsidRDefault="00B322BE" w:rsidP="00B361F7">
            <w:pPr>
              <w:spacing w:before="120" w:after="120"/>
              <w:rPr>
                <w:rFonts w:cs="Arial"/>
                <w:sz w:val="20"/>
                <w:szCs w:val="20"/>
              </w:rPr>
            </w:pPr>
            <w:r w:rsidRPr="00D0042B">
              <w:rPr>
                <w:rFonts w:cs="Arial"/>
                <w:sz w:val="20"/>
                <w:szCs w:val="20"/>
              </w:rPr>
              <w:t xml:space="preserve">Do the </w:t>
            </w:r>
            <w:r>
              <w:rPr>
                <w:rFonts w:cs="Arial"/>
                <w:sz w:val="20"/>
                <w:szCs w:val="20"/>
              </w:rPr>
              <w:t xml:space="preserve">overarching Common Awards </w:t>
            </w:r>
            <w:r w:rsidRPr="00D0042B">
              <w:rPr>
                <w:rFonts w:cs="Arial"/>
                <w:sz w:val="20"/>
                <w:szCs w:val="20"/>
              </w:rPr>
              <w:t>assessment criteria permit a confident judgement of student achievement against the learning outcomes?</w:t>
            </w:r>
          </w:p>
        </w:tc>
        <w:tc>
          <w:tcPr>
            <w:tcW w:w="993" w:type="dxa"/>
            <w:tcBorders>
              <w:left w:val="nil"/>
            </w:tcBorders>
            <w:vAlign w:val="center"/>
          </w:tcPr>
          <w:p w14:paraId="65375A30" w14:textId="77777777" w:rsidR="00B322BE" w:rsidRPr="00B361F7" w:rsidRDefault="00B322BE" w:rsidP="00B361F7">
            <w:pPr>
              <w:spacing w:before="120" w:after="120"/>
              <w:jc w:val="center"/>
              <w:rPr>
                <w:rFonts w:cs="Arial"/>
                <w:sz w:val="18"/>
                <w:szCs w:val="22"/>
              </w:rPr>
            </w:pPr>
            <w:r w:rsidRPr="00B361F7">
              <w:rPr>
                <w:rFonts w:cs="Arial"/>
                <w:sz w:val="18"/>
                <w:szCs w:val="22"/>
              </w:rPr>
              <w:fldChar w:fldCharType="begin">
                <w:ffData>
                  <w:name w:val=""/>
                  <w:enabled/>
                  <w:calcOnExit w:val="0"/>
                  <w:textInput>
                    <w:default w:val="[1 / 2 / 3]"/>
                  </w:textInput>
                </w:ffData>
              </w:fldChar>
            </w:r>
            <w:r w:rsidRPr="00B361F7">
              <w:rPr>
                <w:rFonts w:cs="Arial"/>
                <w:sz w:val="18"/>
                <w:szCs w:val="22"/>
              </w:rPr>
              <w:instrText xml:space="preserve"> FORMTEXT </w:instrText>
            </w:r>
            <w:r w:rsidRPr="00B361F7">
              <w:rPr>
                <w:rFonts w:cs="Arial"/>
                <w:sz w:val="18"/>
                <w:szCs w:val="22"/>
              </w:rPr>
            </w:r>
            <w:r w:rsidRPr="00B361F7">
              <w:rPr>
                <w:rFonts w:cs="Arial"/>
                <w:sz w:val="18"/>
                <w:szCs w:val="22"/>
              </w:rPr>
              <w:fldChar w:fldCharType="separate"/>
            </w:r>
            <w:r w:rsidRPr="00B361F7">
              <w:rPr>
                <w:rFonts w:cs="Arial"/>
                <w:noProof/>
                <w:sz w:val="18"/>
                <w:szCs w:val="22"/>
              </w:rPr>
              <w:t>[1 / 2 / 3]</w:t>
            </w:r>
            <w:r w:rsidRPr="00B361F7">
              <w:rPr>
                <w:rFonts w:cs="Arial"/>
                <w:sz w:val="18"/>
                <w:szCs w:val="22"/>
              </w:rPr>
              <w:fldChar w:fldCharType="end"/>
            </w:r>
          </w:p>
        </w:tc>
      </w:tr>
    </w:tbl>
    <w:p w14:paraId="6BF98423" w14:textId="77777777" w:rsidR="005D2CC5" w:rsidRDefault="005D2CC5" w:rsidP="00B46FE5">
      <w:pPr>
        <w:ind w:left="1440"/>
        <w:jc w:val="right"/>
        <w:rPr>
          <w:rFonts w:cs="Arial"/>
          <w:b/>
          <w:sz w:val="18"/>
          <w:szCs w:val="22"/>
        </w:rPr>
      </w:pPr>
    </w:p>
    <w:p w14:paraId="5E4F214F" w14:textId="77777777" w:rsidR="003F220D" w:rsidRDefault="003F220D" w:rsidP="00B46FE5">
      <w:pPr>
        <w:ind w:left="1440"/>
        <w:jc w:val="right"/>
        <w:rPr>
          <w:rFonts w:cs="Arial"/>
          <w:b/>
          <w:sz w:val="18"/>
          <w:szCs w:val="22"/>
        </w:rPr>
      </w:pPr>
    </w:p>
    <w:tbl>
      <w:tblPr>
        <w:tblStyle w:val="TableGrid"/>
        <w:tblW w:w="0" w:type="auto"/>
        <w:tblInd w:w="-318" w:type="dxa"/>
        <w:tblLook w:val="01E0" w:firstRow="1" w:lastRow="1" w:firstColumn="1" w:lastColumn="1" w:noHBand="0" w:noVBand="0"/>
      </w:tblPr>
      <w:tblGrid>
        <w:gridCol w:w="9357"/>
      </w:tblGrid>
      <w:tr w:rsidR="00B361F7" w:rsidRPr="00D0042B" w14:paraId="344CD215" w14:textId="77777777" w:rsidTr="00B361F7">
        <w:trPr>
          <w:trHeight w:val="340"/>
        </w:trPr>
        <w:tc>
          <w:tcPr>
            <w:tcW w:w="9357" w:type="dxa"/>
            <w:tcBorders>
              <w:top w:val="single" w:sz="4" w:space="0" w:color="auto"/>
              <w:bottom w:val="nil"/>
            </w:tcBorders>
            <w:shd w:val="clear" w:color="auto" w:fill="EEECE1" w:themeFill="background2"/>
            <w:vAlign w:val="center"/>
          </w:tcPr>
          <w:p w14:paraId="1CBDB170" w14:textId="77777777" w:rsidR="00B361F7" w:rsidRPr="00D0042B" w:rsidRDefault="00B361F7" w:rsidP="00B361F7">
            <w:pPr>
              <w:rPr>
                <w:rFonts w:cs="Arial"/>
                <w:b/>
                <w:sz w:val="20"/>
                <w:szCs w:val="20"/>
              </w:rPr>
            </w:pPr>
            <w:r>
              <w:rPr>
                <w:rFonts w:cs="Arial"/>
                <w:b/>
                <w:sz w:val="20"/>
                <w:szCs w:val="20"/>
              </w:rPr>
              <w:t xml:space="preserve">Section </w:t>
            </w:r>
            <w:r w:rsidR="005B66F8">
              <w:rPr>
                <w:rFonts w:cs="Arial"/>
                <w:b/>
                <w:sz w:val="20"/>
                <w:szCs w:val="20"/>
              </w:rPr>
              <w:t>4</w:t>
            </w:r>
          </w:p>
        </w:tc>
      </w:tr>
      <w:tr w:rsidR="00B361F7" w:rsidRPr="00D0042B" w14:paraId="41B3B9D7" w14:textId="77777777" w:rsidTr="00B361F7">
        <w:tc>
          <w:tcPr>
            <w:tcW w:w="9357" w:type="dxa"/>
            <w:tcBorders>
              <w:top w:val="nil"/>
              <w:bottom w:val="nil"/>
            </w:tcBorders>
            <w:shd w:val="clear" w:color="auto" w:fill="F8F7F2"/>
          </w:tcPr>
          <w:p w14:paraId="0224328B" w14:textId="77777777" w:rsidR="00B361F7" w:rsidRPr="00B361F7" w:rsidRDefault="00B361F7" w:rsidP="00B322BE">
            <w:pPr>
              <w:spacing w:before="120" w:after="120"/>
              <w:rPr>
                <w:rFonts w:cs="Arial"/>
                <w:sz w:val="20"/>
                <w:szCs w:val="20"/>
              </w:rPr>
            </w:pPr>
            <w:r w:rsidRPr="00B361F7">
              <w:rPr>
                <w:rFonts w:cs="Arial"/>
                <w:color w:val="000000" w:themeColor="text1"/>
                <w:sz w:val="20"/>
                <w:szCs w:val="22"/>
              </w:rPr>
              <w:t>Please give further details about any aspects of the programme or its assessment relevant to the topi</w:t>
            </w:r>
            <w:r w:rsidR="00B322BE">
              <w:rPr>
                <w:rFonts w:cs="Arial"/>
                <w:color w:val="000000" w:themeColor="text1"/>
                <w:sz w:val="20"/>
                <w:szCs w:val="22"/>
              </w:rPr>
              <w:t>cs covered in questions 2(a)-2(h</w:t>
            </w:r>
            <w:r w:rsidRPr="00B361F7">
              <w:rPr>
                <w:rFonts w:cs="Arial"/>
                <w:color w:val="000000" w:themeColor="text1"/>
                <w:sz w:val="20"/>
                <w:szCs w:val="22"/>
              </w:rPr>
              <w:t>), above. In particular where you have indicated 1 or 2 on the scale to questions 2(a)-2(</w:t>
            </w:r>
            <w:r w:rsidR="00B322BE">
              <w:rPr>
                <w:rFonts w:cs="Arial"/>
                <w:color w:val="000000" w:themeColor="text1"/>
                <w:sz w:val="20"/>
                <w:szCs w:val="22"/>
              </w:rPr>
              <w:t>h</w:t>
            </w:r>
            <w:r w:rsidRPr="00B361F7">
              <w:rPr>
                <w:rFonts w:cs="Arial"/>
                <w:color w:val="000000" w:themeColor="text1"/>
                <w:sz w:val="20"/>
                <w:szCs w:val="22"/>
              </w:rPr>
              <w:t>)</w:t>
            </w:r>
            <w:r>
              <w:rPr>
                <w:rFonts w:cs="Arial"/>
                <w:color w:val="000000" w:themeColor="text1"/>
                <w:sz w:val="20"/>
                <w:szCs w:val="22"/>
              </w:rPr>
              <w:t>,</w:t>
            </w:r>
            <w:r w:rsidRPr="00B361F7">
              <w:rPr>
                <w:rFonts w:cs="Arial"/>
                <w:color w:val="000000" w:themeColor="text1"/>
                <w:sz w:val="20"/>
                <w:szCs w:val="22"/>
              </w:rPr>
              <w:t xml:space="preserve"> please explain what you felt could be improved; where you have indicated 3</w:t>
            </w:r>
            <w:r>
              <w:rPr>
                <w:rFonts w:cs="Arial"/>
                <w:color w:val="000000" w:themeColor="text1"/>
                <w:sz w:val="20"/>
                <w:szCs w:val="22"/>
              </w:rPr>
              <w:t>,</w:t>
            </w:r>
            <w:r w:rsidRPr="00B361F7">
              <w:rPr>
                <w:rFonts w:cs="Arial"/>
                <w:color w:val="000000" w:themeColor="text1"/>
                <w:sz w:val="20"/>
                <w:szCs w:val="22"/>
              </w:rPr>
              <w:t xml:space="preserve"> it would be helpful if you could highlight examples of good practice.</w:t>
            </w:r>
          </w:p>
        </w:tc>
      </w:tr>
      <w:tr w:rsidR="00B361F7" w:rsidRPr="00D0042B" w14:paraId="76F8A3E6" w14:textId="77777777" w:rsidTr="00B361F7">
        <w:tc>
          <w:tcPr>
            <w:tcW w:w="9357" w:type="dxa"/>
            <w:tcBorders>
              <w:top w:val="nil"/>
            </w:tcBorders>
            <w:shd w:val="clear" w:color="auto" w:fill="auto"/>
          </w:tcPr>
          <w:p w14:paraId="26ED418E" w14:textId="77777777" w:rsidR="00B361F7" w:rsidRPr="00D0042B" w:rsidRDefault="00B87C34" w:rsidP="00B361F7">
            <w:pPr>
              <w:spacing w:before="120" w:after="120"/>
              <w:rPr>
                <w:rFonts w:cs="Arial"/>
                <w:b/>
                <w:sz w:val="20"/>
                <w:szCs w:val="20"/>
              </w:rPr>
            </w:pPr>
            <w:r>
              <w:rPr>
                <w:rFonts w:cs="Arial"/>
                <w:sz w:val="20"/>
                <w:szCs w:val="18"/>
              </w:rPr>
              <w:fldChar w:fldCharType="begin">
                <w:ffData>
                  <w:name w:val=""/>
                  <w:enabled/>
                  <w:calcOnExit w:val="0"/>
                  <w:textInput>
                    <w:default w:val="[The Common Awards Team will comment on, and respond to, any area allocated a '1' or '2'.  Consequently, it would be helpful if you could explain the reasons for giving a '1' or '2' so that the issues can be addressed accurately]"/>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noProof/>
                <w:sz w:val="20"/>
                <w:szCs w:val="18"/>
              </w:rPr>
              <w:t>[The Common Awards Team will comment on, and respond to, any area allocated a '1' or '2'.  Consequently, it would be helpful if you could explain the reasons for giving a '1' or '2' so that the issues can be addressed accurately]</w:t>
            </w:r>
            <w:r>
              <w:rPr>
                <w:rFonts w:cs="Arial"/>
                <w:sz w:val="20"/>
                <w:szCs w:val="18"/>
              </w:rPr>
              <w:fldChar w:fldCharType="end"/>
            </w:r>
          </w:p>
        </w:tc>
      </w:tr>
    </w:tbl>
    <w:p w14:paraId="3BB49B0D" w14:textId="77777777" w:rsidR="00C0744D" w:rsidRDefault="00C0744D" w:rsidP="00B46FE5">
      <w:pPr>
        <w:ind w:left="1440"/>
        <w:jc w:val="right"/>
        <w:rPr>
          <w:rFonts w:cs="Arial"/>
          <w:b/>
          <w:sz w:val="18"/>
          <w:szCs w:val="22"/>
        </w:rPr>
      </w:pPr>
    </w:p>
    <w:p w14:paraId="1AAD1C2A" w14:textId="77777777" w:rsidR="00854F57" w:rsidRDefault="00854F57" w:rsidP="00B46FE5">
      <w:pPr>
        <w:ind w:left="1440"/>
        <w:jc w:val="right"/>
        <w:rPr>
          <w:rFonts w:cs="Arial"/>
          <w:b/>
          <w:sz w:val="18"/>
          <w:szCs w:val="22"/>
        </w:rPr>
      </w:pPr>
    </w:p>
    <w:tbl>
      <w:tblPr>
        <w:tblStyle w:val="TableGrid"/>
        <w:tblW w:w="0" w:type="auto"/>
        <w:tblInd w:w="-318" w:type="dxa"/>
        <w:tblLook w:val="01E0" w:firstRow="1" w:lastRow="1" w:firstColumn="1" w:lastColumn="1" w:noHBand="0" w:noVBand="0"/>
      </w:tblPr>
      <w:tblGrid>
        <w:gridCol w:w="9357"/>
      </w:tblGrid>
      <w:tr w:rsidR="005D2CC5" w:rsidRPr="00D0042B" w14:paraId="67BBD00F" w14:textId="77777777" w:rsidTr="003F220D">
        <w:trPr>
          <w:trHeight w:val="340"/>
        </w:trPr>
        <w:tc>
          <w:tcPr>
            <w:tcW w:w="9357" w:type="dxa"/>
            <w:tcBorders>
              <w:top w:val="single" w:sz="4" w:space="0" w:color="auto"/>
              <w:bottom w:val="nil"/>
            </w:tcBorders>
            <w:shd w:val="clear" w:color="auto" w:fill="EEECE1" w:themeFill="background2"/>
            <w:vAlign w:val="center"/>
          </w:tcPr>
          <w:p w14:paraId="7E1E33F2" w14:textId="77777777" w:rsidR="005D2CC5" w:rsidRPr="00D0042B" w:rsidRDefault="005D2CC5" w:rsidP="005D2CC5">
            <w:pPr>
              <w:rPr>
                <w:rFonts w:cs="Arial"/>
                <w:b/>
                <w:sz w:val="20"/>
                <w:szCs w:val="20"/>
              </w:rPr>
            </w:pPr>
            <w:r>
              <w:rPr>
                <w:rFonts w:cs="Arial"/>
                <w:b/>
                <w:sz w:val="20"/>
                <w:szCs w:val="20"/>
              </w:rPr>
              <w:t xml:space="preserve">Section </w:t>
            </w:r>
            <w:r w:rsidR="00313A72">
              <w:rPr>
                <w:rFonts w:cs="Arial"/>
                <w:b/>
                <w:sz w:val="20"/>
                <w:szCs w:val="20"/>
              </w:rPr>
              <w:t>5</w:t>
            </w:r>
          </w:p>
        </w:tc>
      </w:tr>
      <w:tr w:rsidR="005D2CC5" w:rsidRPr="00D0042B" w14:paraId="7CC85A14" w14:textId="77777777" w:rsidTr="003F220D">
        <w:tc>
          <w:tcPr>
            <w:tcW w:w="9357" w:type="dxa"/>
            <w:tcBorders>
              <w:top w:val="nil"/>
              <w:bottom w:val="nil"/>
            </w:tcBorders>
            <w:shd w:val="clear" w:color="auto" w:fill="F8F7F2"/>
          </w:tcPr>
          <w:p w14:paraId="2B29C71C" w14:textId="77777777" w:rsidR="005D2CC5" w:rsidRPr="005D2CC5" w:rsidRDefault="005D2CC5" w:rsidP="00313A72">
            <w:pPr>
              <w:spacing w:before="60" w:after="60"/>
              <w:rPr>
                <w:rFonts w:cs="Arial"/>
                <w:color w:val="000000" w:themeColor="text1"/>
                <w:sz w:val="20"/>
                <w:szCs w:val="20"/>
              </w:rPr>
            </w:pPr>
            <w:r w:rsidRPr="005D2CC5">
              <w:rPr>
                <w:rFonts w:cs="Arial"/>
                <w:color w:val="000000" w:themeColor="text1"/>
                <w:sz w:val="20"/>
                <w:szCs w:val="20"/>
              </w:rPr>
              <w:t>Please comment on</w:t>
            </w:r>
            <w:r w:rsidR="00ED68A8">
              <w:rPr>
                <w:rFonts w:cs="Arial"/>
                <w:color w:val="000000" w:themeColor="text1"/>
                <w:sz w:val="20"/>
                <w:szCs w:val="20"/>
              </w:rPr>
              <w:t xml:space="preserve"> </w:t>
            </w:r>
            <w:r w:rsidRPr="005D2CC5">
              <w:rPr>
                <w:rFonts w:cs="Arial"/>
                <w:color w:val="000000" w:themeColor="text1"/>
                <w:sz w:val="20"/>
                <w:szCs w:val="20"/>
              </w:rPr>
              <w:t>the quality of the awards made (including the classes for undergraduate degrees)</w:t>
            </w:r>
            <w:r>
              <w:rPr>
                <w:rFonts w:cs="Arial"/>
                <w:color w:val="000000" w:themeColor="text1"/>
                <w:sz w:val="20"/>
                <w:szCs w:val="20"/>
              </w:rPr>
              <w:t>;</w:t>
            </w:r>
            <w:r w:rsidR="00ED68A8">
              <w:rPr>
                <w:rFonts w:cs="Arial"/>
                <w:color w:val="000000" w:themeColor="text1"/>
                <w:sz w:val="20"/>
                <w:szCs w:val="20"/>
              </w:rPr>
              <w:t xml:space="preserve"> </w:t>
            </w:r>
            <w:r w:rsidRPr="005D2CC5">
              <w:rPr>
                <w:rFonts w:cs="Arial"/>
                <w:color w:val="000000" w:themeColor="text1"/>
                <w:sz w:val="20"/>
                <w:szCs w:val="20"/>
              </w:rPr>
              <w:t xml:space="preserve">and comparability </w:t>
            </w:r>
            <w:r w:rsidR="00313A72">
              <w:rPr>
                <w:rFonts w:cs="Arial"/>
                <w:color w:val="000000" w:themeColor="text1"/>
                <w:sz w:val="20"/>
                <w:szCs w:val="20"/>
              </w:rPr>
              <w:t>across TEIs</w:t>
            </w:r>
            <w:r w:rsidRPr="005D2CC5">
              <w:rPr>
                <w:rFonts w:cs="Arial"/>
                <w:color w:val="000000" w:themeColor="text1"/>
                <w:sz w:val="20"/>
                <w:szCs w:val="20"/>
              </w:rPr>
              <w:t>.</w:t>
            </w:r>
          </w:p>
        </w:tc>
      </w:tr>
      <w:tr w:rsidR="005D2CC5" w:rsidRPr="00D0042B" w14:paraId="33A23268" w14:textId="77777777" w:rsidTr="003F220D">
        <w:tc>
          <w:tcPr>
            <w:tcW w:w="9357" w:type="dxa"/>
            <w:tcBorders>
              <w:top w:val="nil"/>
            </w:tcBorders>
            <w:shd w:val="clear" w:color="auto" w:fill="auto"/>
          </w:tcPr>
          <w:p w14:paraId="2D34BA76" w14:textId="77777777" w:rsidR="005D2CC5" w:rsidRDefault="005D2CC5" w:rsidP="005D2CC5">
            <w:pPr>
              <w:rPr>
                <w:rFonts w:cs="Arial"/>
                <w:sz w:val="20"/>
                <w:szCs w:val="22"/>
              </w:rPr>
            </w:pPr>
          </w:p>
          <w:p w14:paraId="5AE20AD2" w14:textId="77777777" w:rsidR="005D2CC5" w:rsidRPr="005D2CC5" w:rsidRDefault="005D2CC5" w:rsidP="005D2CC5">
            <w:pPr>
              <w:rPr>
                <w:rFonts w:cs="Arial"/>
                <w:b/>
                <w:sz w:val="20"/>
                <w:szCs w:val="22"/>
              </w:rPr>
            </w:pPr>
            <w:r>
              <w:rPr>
                <w:rFonts w:cs="Arial"/>
                <w:sz w:val="20"/>
                <w:szCs w:val="18"/>
              </w:rPr>
              <w:fldChar w:fldCharType="begin">
                <w:ffData>
                  <w:name w:val=""/>
                  <w:enabled/>
                  <w:calcOnExit w:val="0"/>
                  <w:textInput>
                    <w:default w:val="[Key issues are likely to include:"/>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noProof/>
                <w:sz w:val="20"/>
                <w:szCs w:val="18"/>
              </w:rPr>
              <w:t>[Key issues are likely to include:</w:t>
            </w:r>
            <w:r>
              <w:rPr>
                <w:rFonts w:cs="Arial"/>
                <w:sz w:val="20"/>
                <w:szCs w:val="18"/>
              </w:rPr>
              <w:fldChar w:fldCharType="end"/>
            </w:r>
          </w:p>
          <w:p w14:paraId="2CC5FED8" w14:textId="77777777" w:rsidR="005D2CC5" w:rsidRDefault="005D2CC5" w:rsidP="005D2CC5">
            <w:pPr>
              <w:rPr>
                <w:rFonts w:cs="Arial"/>
                <w:sz w:val="20"/>
                <w:szCs w:val="22"/>
              </w:rPr>
            </w:pPr>
          </w:p>
          <w:p w14:paraId="42CE752B" w14:textId="77777777" w:rsidR="00B87C34" w:rsidRPr="005D2CC5" w:rsidRDefault="00B87C34" w:rsidP="00B87C34">
            <w:pPr>
              <w:pStyle w:val="ListParagraph"/>
              <w:numPr>
                <w:ilvl w:val="0"/>
                <w:numId w:val="25"/>
              </w:numPr>
              <w:spacing w:after="120"/>
              <w:ind w:left="460" w:hanging="357"/>
              <w:contextualSpacing w:val="0"/>
              <w:rPr>
                <w:rFonts w:cs="Arial"/>
                <w:sz w:val="20"/>
                <w:szCs w:val="22"/>
              </w:rPr>
            </w:pPr>
            <w:r>
              <w:rPr>
                <w:rFonts w:cs="Arial"/>
                <w:sz w:val="20"/>
                <w:szCs w:val="18"/>
              </w:rPr>
              <w:fldChar w:fldCharType="begin">
                <w:ffData>
                  <w:name w:val=""/>
                  <w:enabled/>
                  <w:calcOnExit w:val="0"/>
                  <w:textInput>
                    <w:default w:val="any notable trends or patterns in relation to distributions of marks/patterns of classification and award;"/>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noProof/>
                <w:sz w:val="20"/>
                <w:szCs w:val="18"/>
              </w:rPr>
              <w:t>any notable trends or patterns in relation to distributions of marks/patterns of classification and award;</w:t>
            </w:r>
            <w:r>
              <w:rPr>
                <w:rFonts w:cs="Arial"/>
                <w:sz w:val="20"/>
                <w:szCs w:val="18"/>
              </w:rPr>
              <w:fldChar w:fldCharType="end"/>
            </w:r>
          </w:p>
          <w:p w14:paraId="0571BE27" w14:textId="77777777" w:rsidR="00B87C34" w:rsidRPr="00B87C34" w:rsidRDefault="00B87C34" w:rsidP="00ED68A8">
            <w:pPr>
              <w:pStyle w:val="ListParagraph"/>
              <w:numPr>
                <w:ilvl w:val="0"/>
                <w:numId w:val="25"/>
              </w:numPr>
              <w:spacing w:after="120"/>
              <w:ind w:left="460" w:hanging="357"/>
              <w:contextualSpacing w:val="0"/>
              <w:rPr>
                <w:rFonts w:cs="Arial"/>
                <w:sz w:val="20"/>
                <w:szCs w:val="22"/>
              </w:rPr>
            </w:pPr>
            <w:r>
              <w:rPr>
                <w:rFonts w:cs="Arial"/>
                <w:sz w:val="20"/>
                <w:szCs w:val="18"/>
              </w:rPr>
              <w:fldChar w:fldCharType="begin">
                <w:ffData>
                  <w:name w:val=""/>
                  <w:enabled/>
                  <w:calcOnExit w:val="0"/>
                  <w:textInput>
                    <w:default w:val="any particular strengths and weaknesses of student performance in relation to the intended learning outcomes and the curriculum of the programme(s) under consideration;"/>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noProof/>
                <w:sz w:val="20"/>
                <w:szCs w:val="18"/>
              </w:rPr>
              <w:t>any particular strengths and weaknesses of student performance in relation to the intended learning outcomes and the curriculum of the programme(s) under consideration;</w:t>
            </w:r>
            <w:r>
              <w:rPr>
                <w:rFonts w:cs="Arial"/>
                <w:sz w:val="20"/>
                <w:szCs w:val="18"/>
              </w:rPr>
              <w:fldChar w:fldCharType="end"/>
            </w:r>
          </w:p>
          <w:p w14:paraId="7798953D" w14:textId="77777777" w:rsidR="005D2CC5" w:rsidRPr="00B87C34" w:rsidRDefault="00B87C34" w:rsidP="00B87C34">
            <w:pPr>
              <w:pStyle w:val="ListParagraph"/>
              <w:numPr>
                <w:ilvl w:val="0"/>
                <w:numId w:val="25"/>
              </w:numPr>
              <w:spacing w:after="120"/>
              <w:ind w:left="460" w:hanging="357"/>
              <w:contextualSpacing w:val="0"/>
              <w:rPr>
                <w:rFonts w:cs="Arial"/>
                <w:sz w:val="20"/>
                <w:szCs w:val="22"/>
              </w:rPr>
            </w:pPr>
            <w:r>
              <w:rPr>
                <w:rFonts w:cs="Arial"/>
                <w:sz w:val="20"/>
                <w:szCs w:val="18"/>
              </w:rPr>
              <w:fldChar w:fldCharType="begin">
                <w:ffData>
                  <w:name w:val=""/>
                  <w:enabled/>
                  <w:calcOnExit w:val="0"/>
                  <w:textInput>
                    <w:default w:val="the comparability of the academic standards achieved by the students under consideration with those in other institutions that you are familiar with."/>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noProof/>
                <w:sz w:val="20"/>
                <w:szCs w:val="18"/>
              </w:rPr>
              <w:t>the comparability of the academic standards achieved by the students under consideration with those in other institutions that you are familiar with.</w:t>
            </w:r>
            <w:r>
              <w:rPr>
                <w:rFonts w:cs="Arial"/>
                <w:sz w:val="20"/>
                <w:szCs w:val="18"/>
              </w:rPr>
              <w:fldChar w:fldCharType="end"/>
            </w:r>
          </w:p>
        </w:tc>
      </w:tr>
    </w:tbl>
    <w:p w14:paraId="70749353" w14:textId="77777777" w:rsidR="0092556A" w:rsidRDefault="0092556A">
      <w:pPr>
        <w:rPr>
          <w:rFonts w:cs="Arial"/>
          <w:b/>
          <w:szCs w:val="22"/>
        </w:rPr>
      </w:pPr>
    </w:p>
    <w:p w14:paraId="4344C54C" w14:textId="77777777" w:rsidR="0092556A" w:rsidRDefault="0092556A">
      <w:pPr>
        <w:rPr>
          <w:rFonts w:cs="Arial"/>
          <w:b/>
          <w:szCs w:val="22"/>
        </w:rPr>
      </w:pPr>
    </w:p>
    <w:p w14:paraId="4051CF0C" w14:textId="77777777" w:rsidR="00854F57" w:rsidRDefault="00854F57" w:rsidP="00CA2898">
      <w:pPr>
        <w:ind w:left="-426"/>
        <w:rPr>
          <w:rFonts w:cs="Arial"/>
          <w:b/>
          <w:szCs w:val="22"/>
        </w:rPr>
      </w:pPr>
    </w:p>
    <w:p w14:paraId="1D80E26B" w14:textId="77777777" w:rsidR="00D2258A" w:rsidRDefault="00D2258A" w:rsidP="00D2258A">
      <w:pPr>
        <w:ind w:left="-426"/>
        <w:rPr>
          <w:rFonts w:cs="Arial"/>
          <w:b/>
          <w:szCs w:val="22"/>
        </w:rPr>
      </w:pPr>
    </w:p>
    <w:p w14:paraId="747ADB4A" w14:textId="77777777" w:rsidR="00CA2898" w:rsidRDefault="00CA2898" w:rsidP="00CA2898">
      <w:pPr>
        <w:ind w:left="-426"/>
        <w:rPr>
          <w:rFonts w:cs="Arial"/>
          <w:b/>
          <w:szCs w:val="22"/>
        </w:rPr>
      </w:pPr>
    </w:p>
    <w:p w14:paraId="283B9D78" w14:textId="77777777" w:rsidR="00B46FE5" w:rsidRPr="00D2258A" w:rsidRDefault="00D2258A" w:rsidP="00313A72">
      <w:pPr>
        <w:rPr>
          <w:rFonts w:cs="Arial"/>
          <w:b/>
          <w:szCs w:val="22"/>
        </w:rPr>
      </w:pPr>
      <w:r>
        <w:rPr>
          <w:rFonts w:cs="Arial"/>
          <w:b/>
          <w:sz w:val="20"/>
          <w:szCs w:val="22"/>
        </w:rPr>
        <w:br w:type="page"/>
      </w:r>
      <w:r w:rsidR="00B46FE5" w:rsidRPr="00D2258A">
        <w:rPr>
          <w:rFonts w:cs="Arial"/>
          <w:b/>
          <w:szCs w:val="22"/>
        </w:rPr>
        <w:lastRenderedPageBreak/>
        <w:t>GOOD PRACTICE FOR DISSEMINATION</w:t>
      </w:r>
    </w:p>
    <w:p w14:paraId="1214DA8A" w14:textId="77777777" w:rsidR="00B46FE5" w:rsidRDefault="00B46FE5" w:rsidP="00B46FE5">
      <w:pPr>
        <w:ind w:left="-540"/>
        <w:rPr>
          <w:rFonts w:cs="Arial"/>
          <w:b/>
          <w:sz w:val="20"/>
          <w:szCs w:val="22"/>
        </w:rPr>
      </w:pPr>
    </w:p>
    <w:tbl>
      <w:tblPr>
        <w:tblStyle w:val="TableGrid"/>
        <w:tblW w:w="0" w:type="auto"/>
        <w:tblInd w:w="-318" w:type="dxa"/>
        <w:tblLook w:val="01E0" w:firstRow="1" w:lastRow="1" w:firstColumn="1" w:lastColumn="1" w:noHBand="0" w:noVBand="0"/>
      </w:tblPr>
      <w:tblGrid>
        <w:gridCol w:w="9357"/>
      </w:tblGrid>
      <w:tr w:rsidR="00D2258A" w:rsidRPr="00D0042B" w14:paraId="29F2A2B7" w14:textId="77777777" w:rsidTr="00D2258A">
        <w:trPr>
          <w:trHeight w:val="340"/>
        </w:trPr>
        <w:tc>
          <w:tcPr>
            <w:tcW w:w="9357" w:type="dxa"/>
            <w:tcBorders>
              <w:top w:val="single" w:sz="4" w:space="0" w:color="auto"/>
              <w:bottom w:val="nil"/>
            </w:tcBorders>
            <w:shd w:val="clear" w:color="auto" w:fill="EEECE1" w:themeFill="background2"/>
            <w:vAlign w:val="center"/>
          </w:tcPr>
          <w:p w14:paraId="4510A0B9" w14:textId="77777777" w:rsidR="00D2258A" w:rsidRPr="00D0042B" w:rsidRDefault="00D2258A" w:rsidP="00D2258A">
            <w:pPr>
              <w:rPr>
                <w:rFonts w:cs="Arial"/>
                <w:b/>
                <w:sz w:val="20"/>
                <w:szCs w:val="20"/>
              </w:rPr>
            </w:pPr>
            <w:r>
              <w:rPr>
                <w:rFonts w:cs="Arial"/>
                <w:b/>
                <w:sz w:val="20"/>
                <w:szCs w:val="20"/>
              </w:rPr>
              <w:t xml:space="preserve">Section </w:t>
            </w:r>
            <w:r w:rsidR="00C777EA">
              <w:rPr>
                <w:rFonts w:cs="Arial"/>
                <w:b/>
                <w:sz w:val="20"/>
                <w:szCs w:val="20"/>
              </w:rPr>
              <w:t>6</w:t>
            </w:r>
          </w:p>
        </w:tc>
      </w:tr>
      <w:tr w:rsidR="00D2258A" w:rsidRPr="00D0042B" w14:paraId="5D90D121" w14:textId="77777777" w:rsidTr="00D2258A">
        <w:tc>
          <w:tcPr>
            <w:tcW w:w="9357" w:type="dxa"/>
            <w:tcBorders>
              <w:top w:val="nil"/>
              <w:bottom w:val="nil"/>
            </w:tcBorders>
            <w:shd w:val="clear" w:color="auto" w:fill="F8F7F2"/>
          </w:tcPr>
          <w:p w14:paraId="5C590139" w14:textId="77777777" w:rsidR="00D2258A" w:rsidRPr="00D2258A" w:rsidRDefault="00D2258A" w:rsidP="00642259">
            <w:pPr>
              <w:spacing w:before="60" w:after="60"/>
              <w:rPr>
                <w:rFonts w:cs="Arial"/>
                <w:sz w:val="20"/>
                <w:szCs w:val="20"/>
              </w:rPr>
            </w:pPr>
            <w:r w:rsidRPr="00D2258A">
              <w:rPr>
                <w:rFonts w:cs="Arial"/>
                <w:sz w:val="20"/>
                <w:szCs w:val="20"/>
              </w:rPr>
              <w:t>Please highlight any examples</w:t>
            </w:r>
            <w:r w:rsidR="00642259">
              <w:rPr>
                <w:rFonts w:cs="Arial"/>
                <w:sz w:val="20"/>
                <w:szCs w:val="20"/>
              </w:rPr>
              <w:t xml:space="preserve"> of good or effective practice </w:t>
            </w:r>
            <w:r w:rsidRPr="00D2258A">
              <w:rPr>
                <w:rFonts w:cs="Arial"/>
                <w:sz w:val="20"/>
                <w:szCs w:val="20"/>
              </w:rPr>
              <w:t>that are worthy of particular commendation</w:t>
            </w:r>
            <w:r>
              <w:rPr>
                <w:rFonts w:cs="Arial"/>
                <w:sz w:val="20"/>
                <w:szCs w:val="20"/>
              </w:rPr>
              <w:t xml:space="preserve"> and wider dissemination across the Common Awards Scheme and/or within </w:t>
            </w:r>
            <w:r w:rsidRPr="00D2258A">
              <w:rPr>
                <w:rFonts w:cs="Arial"/>
                <w:sz w:val="20"/>
                <w:szCs w:val="20"/>
              </w:rPr>
              <w:t>Durham University.</w:t>
            </w:r>
          </w:p>
        </w:tc>
      </w:tr>
      <w:tr w:rsidR="00D2258A" w:rsidRPr="00D0042B" w14:paraId="36C05028" w14:textId="77777777" w:rsidTr="00D2258A">
        <w:tc>
          <w:tcPr>
            <w:tcW w:w="9357" w:type="dxa"/>
            <w:tcBorders>
              <w:top w:val="nil"/>
            </w:tcBorders>
            <w:shd w:val="clear" w:color="auto" w:fill="auto"/>
          </w:tcPr>
          <w:p w14:paraId="17B3CEA2" w14:textId="77777777" w:rsidR="00D2258A" w:rsidRDefault="00D2258A" w:rsidP="00D2258A">
            <w:pPr>
              <w:rPr>
                <w:rFonts w:cs="Arial"/>
                <w:sz w:val="20"/>
                <w:szCs w:val="22"/>
              </w:rPr>
            </w:pPr>
          </w:p>
          <w:p w14:paraId="680AE90D" w14:textId="77777777" w:rsidR="00D2258A" w:rsidRPr="00D2258A" w:rsidRDefault="00D2258A" w:rsidP="00D2258A">
            <w:pPr>
              <w:spacing w:after="120"/>
              <w:rPr>
                <w:rFonts w:cs="Arial"/>
                <w:sz w:val="20"/>
                <w:szCs w:val="18"/>
              </w:rPr>
            </w:pPr>
            <w:r>
              <w:rPr>
                <w:rFonts w:cs="Arial"/>
                <w:sz w:val="20"/>
                <w:szCs w:val="18"/>
              </w:rPr>
              <w:fldChar w:fldCharType="begin">
                <w:ffData>
                  <w:name w:val=""/>
                  <w:enabled/>
                  <w:calcOnExit w:val="0"/>
                  <w:textInput>
                    <w:default w:val="[For example, this might include:"/>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noProof/>
                <w:sz w:val="20"/>
                <w:szCs w:val="18"/>
              </w:rPr>
              <w:t>[For example, this might include:</w:t>
            </w:r>
            <w:r>
              <w:rPr>
                <w:rFonts w:cs="Arial"/>
                <w:sz w:val="20"/>
                <w:szCs w:val="18"/>
              </w:rPr>
              <w:fldChar w:fldCharType="end"/>
            </w:r>
          </w:p>
          <w:p w14:paraId="059B8D84" w14:textId="77777777" w:rsidR="00D2258A" w:rsidRPr="00D2258A" w:rsidRDefault="00D2258A" w:rsidP="00D2258A">
            <w:pPr>
              <w:pStyle w:val="ListParagraph"/>
              <w:numPr>
                <w:ilvl w:val="0"/>
                <w:numId w:val="35"/>
              </w:numPr>
              <w:spacing w:after="120"/>
              <w:ind w:left="460"/>
              <w:contextualSpacing w:val="0"/>
              <w:rPr>
                <w:rFonts w:cs="Arial"/>
                <w:sz w:val="20"/>
                <w:szCs w:val="18"/>
              </w:rPr>
            </w:pPr>
            <w:r w:rsidRPr="00D2258A">
              <w:rPr>
                <w:rFonts w:cs="Arial"/>
                <w:sz w:val="20"/>
                <w:szCs w:val="18"/>
              </w:rPr>
              <w:fldChar w:fldCharType="begin">
                <w:ffData>
                  <w:name w:val=""/>
                  <w:enabled/>
                  <w:calcOnExit w:val="0"/>
                  <w:textInput>
                    <w:default w:val="particularly helpful documentation and/or guidance relating to the assessment process;"/>
                  </w:textInput>
                </w:ffData>
              </w:fldChar>
            </w:r>
            <w:r w:rsidRPr="00D2258A">
              <w:rPr>
                <w:rFonts w:cs="Arial"/>
                <w:sz w:val="20"/>
                <w:szCs w:val="18"/>
              </w:rPr>
              <w:instrText xml:space="preserve"> FORMTEXT </w:instrText>
            </w:r>
            <w:r w:rsidRPr="00D2258A">
              <w:rPr>
                <w:rFonts w:cs="Arial"/>
                <w:sz w:val="20"/>
                <w:szCs w:val="18"/>
              </w:rPr>
            </w:r>
            <w:r w:rsidRPr="00D2258A">
              <w:rPr>
                <w:rFonts w:cs="Arial"/>
                <w:sz w:val="20"/>
                <w:szCs w:val="18"/>
              </w:rPr>
              <w:fldChar w:fldCharType="separate"/>
            </w:r>
            <w:r w:rsidRPr="00D2258A">
              <w:rPr>
                <w:rFonts w:cs="Arial"/>
                <w:noProof/>
                <w:sz w:val="20"/>
                <w:szCs w:val="18"/>
              </w:rPr>
              <w:t>particularly helpful documentation and/or guidance relating to the assessment process;</w:t>
            </w:r>
            <w:r w:rsidRPr="00D2258A">
              <w:rPr>
                <w:rFonts w:cs="Arial"/>
                <w:sz w:val="20"/>
                <w:szCs w:val="18"/>
              </w:rPr>
              <w:fldChar w:fldCharType="end"/>
            </w:r>
          </w:p>
          <w:p w14:paraId="3B90A2BF" w14:textId="77777777" w:rsidR="00D2258A" w:rsidRPr="00D2258A" w:rsidRDefault="00642259" w:rsidP="00D2258A">
            <w:pPr>
              <w:pStyle w:val="ListParagraph"/>
              <w:numPr>
                <w:ilvl w:val="0"/>
                <w:numId w:val="35"/>
              </w:numPr>
              <w:spacing w:after="120"/>
              <w:ind w:left="460"/>
              <w:contextualSpacing w:val="0"/>
              <w:rPr>
                <w:rFonts w:cs="Arial"/>
                <w:sz w:val="20"/>
                <w:szCs w:val="18"/>
              </w:rPr>
            </w:pPr>
            <w:r>
              <w:rPr>
                <w:rFonts w:cs="Arial"/>
                <w:sz w:val="20"/>
                <w:szCs w:val="18"/>
              </w:rPr>
              <w:fldChar w:fldCharType="begin">
                <w:ffData>
                  <w:name w:val=""/>
                  <w:enabled/>
                  <w:calcOnExit w:val="0"/>
                  <w:textInput>
                    <w:default w:val="effective practice in the management of the assessment process, including the operation of boards of examiners."/>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noProof/>
                <w:sz w:val="20"/>
                <w:szCs w:val="18"/>
              </w:rPr>
              <w:t>effective practice in the management of the assessment process, including the operation of boards of examiners.</w:t>
            </w:r>
            <w:r>
              <w:rPr>
                <w:rFonts w:cs="Arial"/>
                <w:sz w:val="20"/>
                <w:szCs w:val="18"/>
              </w:rPr>
              <w:fldChar w:fldCharType="end"/>
            </w:r>
          </w:p>
        </w:tc>
      </w:tr>
    </w:tbl>
    <w:p w14:paraId="0ACFCF0C" w14:textId="77777777" w:rsidR="00D2258A" w:rsidRDefault="00D2258A" w:rsidP="00B46FE5">
      <w:pPr>
        <w:ind w:left="-540"/>
        <w:rPr>
          <w:rFonts w:cs="Arial"/>
          <w:b/>
          <w:sz w:val="20"/>
          <w:szCs w:val="22"/>
        </w:rPr>
      </w:pPr>
    </w:p>
    <w:p w14:paraId="6146C1E5" w14:textId="77777777" w:rsidR="00C31EF3" w:rsidRDefault="00C31EF3" w:rsidP="00C31EF3">
      <w:pPr>
        <w:ind w:left="-426"/>
        <w:rPr>
          <w:rFonts w:cs="Arial"/>
          <w:b/>
          <w:szCs w:val="22"/>
        </w:rPr>
      </w:pPr>
    </w:p>
    <w:p w14:paraId="7289536B" w14:textId="77777777" w:rsidR="00B46FE5" w:rsidRDefault="00B46FE5" w:rsidP="00C31EF3">
      <w:pPr>
        <w:ind w:left="-426"/>
        <w:rPr>
          <w:rFonts w:cs="Arial"/>
          <w:b/>
          <w:szCs w:val="22"/>
        </w:rPr>
      </w:pPr>
      <w:r w:rsidRPr="00C31EF3">
        <w:rPr>
          <w:rFonts w:cs="Arial"/>
          <w:b/>
          <w:szCs w:val="22"/>
        </w:rPr>
        <w:t>PROGRESS ON RECOMMENDATIONS MADE LAST YEAR</w:t>
      </w:r>
    </w:p>
    <w:p w14:paraId="195218EC" w14:textId="77777777" w:rsidR="00C31EF3" w:rsidRDefault="00C31EF3" w:rsidP="00C31EF3">
      <w:pPr>
        <w:ind w:left="-426"/>
        <w:rPr>
          <w:rFonts w:cs="Arial"/>
          <w:b/>
          <w:szCs w:val="22"/>
        </w:rPr>
      </w:pPr>
    </w:p>
    <w:tbl>
      <w:tblPr>
        <w:tblStyle w:val="TableGrid"/>
        <w:tblW w:w="0" w:type="auto"/>
        <w:tblInd w:w="-318" w:type="dxa"/>
        <w:tblLook w:val="01E0" w:firstRow="1" w:lastRow="1" w:firstColumn="1" w:lastColumn="1" w:noHBand="0" w:noVBand="0"/>
      </w:tblPr>
      <w:tblGrid>
        <w:gridCol w:w="9357"/>
      </w:tblGrid>
      <w:tr w:rsidR="00C31EF3" w:rsidRPr="00D0042B" w14:paraId="070F4252" w14:textId="77777777" w:rsidTr="00791460">
        <w:trPr>
          <w:trHeight w:val="340"/>
        </w:trPr>
        <w:tc>
          <w:tcPr>
            <w:tcW w:w="9357" w:type="dxa"/>
            <w:tcBorders>
              <w:top w:val="single" w:sz="4" w:space="0" w:color="auto"/>
              <w:bottom w:val="nil"/>
            </w:tcBorders>
            <w:shd w:val="clear" w:color="auto" w:fill="EEECE1" w:themeFill="background2"/>
            <w:vAlign w:val="center"/>
          </w:tcPr>
          <w:p w14:paraId="7D92E2AF" w14:textId="77777777" w:rsidR="00C31EF3" w:rsidRPr="00D0042B" w:rsidRDefault="00C31EF3" w:rsidP="00C31EF3">
            <w:pPr>
              <w:rPr>
                <w:rFonts w:cs="Arial"/>
                <w:b/>
                <w:sz w:val="20"/>
                <w:szCs w:val="20"/>
              </w:rPr>
            </w:pPr>
            <w:r>
              <w:rPr>
                <w:rFonts w:cs="Arial"/>
                <w:b/>
                <w:sz w:val="20"/>
                <w:szCs w:val="20"/>
              </w:rPr>
              <w:t xml:space="preserve">Section </w:t>
            </w:r>
            <w:r w:rsidR="00C777EA">
              <w:rPr>
                <w:rFonts w:cs="Arial"/>
                <w:b/>
                <w:sz w:val="20"/>
                <w:szCs w:val="20"/>
              </w:rPr>
              <w:t>7</w:t>
            </w:r>
          </w:p>
        </w:tc>
      </w:tr>
      <w:tr w:rsidR="00C31EF3" w:rsidRPr="00D0042B" w14:paraId="300A2B2D" w14:textId="77777777" w:rsidTr="00791460">
        <w:tc>
          <w:tcPr>
            <w:tcW w:w="9357" w:type="dxa"/>
            <w:tcBorders>
              <w:top w:val="nil"/>
              <w:bottom w:val="nil"/>
            </w:tcBorders>
            <w:shd w:val="clear" w:color="auto" w:fill="F8F7F2"/>
          </w:tcPr>
          <w:p w14:paraId="381F9E56" w14:textId="7D3183D8" w:rsidR="00C31EF3" w:rsidRPr="00861362" w:rsidRDefault="00C31EF3" w:rsidP="00C31EF3">
            <w:pPr>
              <w:spacing w:before="60" w:after="60"/>
              <w:rPr>
                <w:rFonts w:cs="Arial"/>
                <w:sz w:val="20"/>
                <w:szCs w:val="20"/>
              </w:rPr>
            </w:pPr>
            <w:r w:rsidRPr="00C31EF3">
              <w:rPr>
                <w:rFonts w:cs="Arial"/>
                <w:sz w:val="20"/>
                <w:szCs w:val="20"/>
              </w:rPr>
              <w:t xml:space="preserve">If you raised any issues for </w:t>
            </w:r>
            <w:r>
              <w:rPr>
                <w:rFonts w:cs="Arial"/>
                <w:sz w:val="20"/>
                <w:szCs w:val="20"/>
              </w:rPr>
              <w:t xml:space="preserve">action or </w:t>
            </w:r>
            <w:r w:rsidRPr="00C31EF3">
              <w:rPr>
                <w:rFonts w:cs="Arial"/>
                <w:sz w:val="20"/>
                <w:szCs w:val="20"/>
              </w:rPr>
              <w:t xml:space="preserve">consideration </w:t>
            </w:r>
            <w:r>
              <w:rPr>
                <w:rFonts w:cs="Arial"/>
                <w:sz w:val="20"/>
                <w:szCs w:val="20"/>
              </w:rPr>
              <w:t>in your Annual Report last year</w:t>
            </w:r>
            <w:r w:rsidRPr="00C31EF3">
              <w:rPr>
                <w:rFonts w:cs="Arial"/>
                <w:sz w:val="20"/>
                <w:szCs w:val="20"/>
              </w:rPr>
              <w:t>, have these been considered effectively</w:t>
            </w:r>
            <w:r>
              <w:rPr>
                <w:rFonts w:cs="Arial"/>
                <w:sz w:val="20"/>
                <w:szCs w:val="20"/>
              </w:rPr>
              <w:t>?</w:t>
            </w:r>
          </w:p>
        </w:tc>
      </w:tr>
      <w:tr w:rsidR="00C31EF3" w:rsidRPr="00D0042B" w14:paraId="1DB341B2" w14:textId="77777777" w:rsidTr="00C31EF3">
        <w:tc>
          <w:tcPr>
            <w:tcW w:w="9357" w:type="dxa"/>
            <w:tcBorders>
              <w:top w:val="nil"/>
              <w:bottom w:val="single" w:sz="4" w:space="0" w:color="000000" w:themeColor="text1"/>
            </w:tcBorders>
            <w:shd w:val="clear" w:color="auto" w:fill="FFFFFF" w:themeFill="background1"/>
          </w:tcPr>
          <w:p w14:paraId="11272056" w14:textId="77777777" w:rsidR="00C31EF3" w:rsidRPr="00C31EF3" w:rsidRDefault="00C31EF3" w:rsidP="00C31EF3">
            <w:pPr>
              <w:spacing w:before="120" w:after="120"/>
              <w:rPr>
                <w:rFonts w:cs="Arial"/>
                <w:b/>
                <w:sz w:val="20"/>
                <w:szCs w:val="18"/>
              </w:rPr>
            </w:pPr>
            <w:r>
              <w:rPr>
                <w:rFonts w:cs="Arial"/>
                <w:sz w:val="20"/>
                <w:szCs w:val="18"/>
              </w:rPr>
              <w:fldChar w:fldCharType="begin">
                <w:ffData>
                  <w:name w:val=""/>
                  <w:enabled/>
                  <w:calcOnExit w:val="0"/>
                  <w:textInput>
                    <w:default w:val="[You might like to comment on the following:"/>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noProof/>
                <w:sz w:val="20"/>
                <w:szCs w:val="18"/>
              </w:rPr>
              <w:t>[You might like to comment on the following:</w:t>
            </w:r>
            <w:r>
              <w:rPr>
                <w:rFonts w:cs="Arial"/>
                <w:sz w:val="20"/>
                <w:szCs w:val="18"/>
              </w:rPr>
              <w:fldChar w:fldCharType="end"/>
            </w:r>
          </w:p>
          <w:p w14:paraId="2510458E" w14:textId="77777777" w:rsidR="00C31EF3" w:rsidRPr="00C31EF3" w:rsidRDefault="00642259" w:rsidP="00C31EF3">
            <w:pPr>
              <w:pStyle w:val="ListParagraph"/>
              <w:numPr>
                <w:ilvl w:val="0"/>
                <w:numId w:val="36"/>
              </w:numPr>
              <w:spacing w:after="120"/>
              <w:ind w:left="459" w:hanging="357"/>
              <w:contextualSpacing w:val="0"/>
              <w:rPr>
                <w:rFonts w:cs="Arial"/>
                <w:sz w:val="20"/>
                <w:szCs w:val="18"/>
              </w:rPr>
            </w:pPr>
            <w:r>
              <w:rPr>
                <w:rFonts w:cs="Arial"/>
                <w:sz w:val="20"/>
                <w:szCs w:val="18"/>
              </w:rPr>
              <w:fldChar w:fldCharType="begin">
                <w:ffData>
                  <w:name w:val=""/>
                  <w:enabled/>
                  <w:calcOnExit w:val="0"/>
                  <w:textInput>
                    <w:default w:val="Has the University considered the issue appropriately?"/>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noProof/>
                <w:sz w:val="20"/>
                <w:szCs w:val="18"/>
              </w:rPr>
              <w:t>Has the University considered the issue appropriately?</w:t>
            </w:r>
            <w:r>
              <w:rPr>
                <w:rFonts w:cs="Arial"/>
                <w:sz w:val="20"/>
                <w:szCs w:val="18"/>
              </w:rPr>
              <w:fldChar w:fldCharType="end"/>
            </w:r>
          </w:p>
          <w:p w14:paraId="7C4928E8" w14:textId="77777777" w:rsidR="00C31EF3" w:rsidRPr="006E2827" w:rsidRDefault="00642259" w:rsidP="006E2827">
            <w:pPr>
              <w:pStyle w:val="ListParagraph"/>
              <w:numPr>
                <w:ilvl w:val="0"/>
                <w:numId w:val="36"/>
              </w:numPr>
              <w:spacing w:after="120"/>
              <w:ind w:left="459" w:hanging="357"/>
              <w:contextualSpacing w:val="0"/>
              <w:rPr>
                <w:rFonts w:cs="Arial"/>
                <w:sz w:val="20"/>
                <w:szCs w:val="18"/>
              </w:rPr>
            </w:pPr>
            <w:r>
              <w:rPr>
                <w:rFonts w:cs="Arial"/>
                <w:sz w:val="20"/>
                <w:szCs w:val="18"/>
              </w:rPr>
              <w:fldChar w:fldCharType="begin">
                <w:ffData>
                  <w:name w:val=""/>
                  <w:enabled/>
                  <w:calcOnExit w:val="0"/>
                  <w:textInput>
                    <w:default w:val="Have you received a response from the University to indicate the action taken in response to your comments and recommendations?"/>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noProof/>
                <w:sz w:val="20"/>
                <w:szCs w:val="18"/>
              </w:rPr>
              <w:t>Have you received a response from the University to indicate the action taken in response to your comments and recommendations?</w:t>
            </w:r>
            <w:r>
              <w:rPr>
                <w:rFonts w:cs="Arial"/>
                <w:sz w:val="20"/>
                <w:szCs w:val="18"/>
              </w:rPr>
              <w:fldChar w:fldCharType="end"/>
            </w:r>
          </w:p>
        </w:tc>
      </w:tr>
    </w:tbl>
    <w:p w14:paraId="00EC156C" w14:textId="77777777" w:rsidR="00C31EF3" w:rsidRDefault="00C31EF3" w:rsidP="00C31EF3">
      <w:pPr>
        <w:ind w:left="-426"/>
        <w:rPr>
          <w:rFonts w:cs="Arial"/>
          <w:b/>
          <w:szCs w:val="22"/>
        </w:rPr>
      </w:pPr>
    </w:p>
    <w:p w14:paraId="7BFE75D8" w14:textId="77777777" w:rsidR="00C31EF3" w:rsidRDefault="00C31EF3" w:rsidP="00C31EF3">
      <w:pPr>
        <w:ind w:left="-426"/>
        <w:rPr>
          <w:rFonts w:cs="Arial"/>
          <w:b/>
          <w:szCs w:val="22"/>
        </w:rPr>
      </w:pPr>
    </w:p>
    <w:p w14:paraId="6BFBE6B7" w14:textId="77777777" w:rsidR="00B46FE5" w:rsidRDefault="00B46FE5" w:rsidP="00C31EF3">
      <w:pPr>
        <w:ind w:left="-426"/>
        <w:rPr>
          <w:rFonts w:cs="Arial"/>
          <w:b/>
          <w:szCs w:val="22"/>
        </w:rPr>
      </w:pPr>
      <w:r w:rsidRPr="00C31EF3">
        <w:rPr>
          <w:rFonts w:cs="Arial"/>
          <w:b/>
          <w:szCs w:val="22"/>
        </w:rPr>
        <w:t>FURTHER COMMENTS – OPTIONAL</w:t>
      </w:r>
    </w:p>
    <w:p w14:paraId="39CEDA9D" w14:textId="77777777" w:rsidR="00C31EF3" w:rsidRDefault="00C31EF3" w:rsidP="00C31EF3">
      <w:pPr>
        <w:ind w:left="-426"/>
        <w:rPr>
          <w:rFonts w:cs="Arial"/>
          <w:b/>
          <w:szCs w:val="22"/>
        </w:rPr>
      </w:pPr>
    </w:p>
    <w:tbl>
      <w:tblPr>
        <w:tblStyle w:val="TableGrid"/>
        <w:tblW w:w="0" w:type="auto"/>
        <w:tblInd w:w="-318" w:type="dxa"/>
        <w:tblLook w:val="01E0" w:firstRow="1" w:lastRow="1" w:firstColumn="1" w:lastColumn="1" w:noHBand="0" w:noVBand="0"/>
      </w:tblPr>
      <w:tblGrid>
        <w:gridCol w:w="9357"/>
      </w:tblGrid>
      <w:tr w:rsidR="00C31EF3" w:rsidRPr="00D0042B" w14:paraId="1E4569F2" w14:textId="77777777" w:rsidTr="00791460">
        <w:trPr>
          <w:trHeight w:val="340"/>
        </w:trPr>
        <w:tc>
          <w:tcPr>
            <w:tcW w:w="9357" w:type="dxa"/>
            <w:tcBorders>
              <w:top w:val="single" w:sz="4" w:space="0" w:color="auto"/>
              <w:bottom w:val="nil"/>
            </w:tcBorders>
            <w:shd w:val="clear" w:color="auto" w:fill="EEECE1" w:themeFill="background2"/>
            <w:vAlign w:val="center"/>
          </w:tcPr>
          <w:p w14:paraId="4FA594AC" w14:textId="77777777" w:rsidR="00C31EF3" w:rsidRPr="00D0042B" w:rsidRDefault="00C31EF3" w:rsidP="00791460">
            <w:pPr>
              <w:rPr>
                <w:rFonts w:cs="Arial"/>
                <w:b/>
                <w:sz w:val="20"/>
                <w:szCs w:val="20"/>
              </w:rPr>
            </w:pPr>
            <w:r>
              <w:rPr>
                <w:rFonts w:cs="Arial"/>
                <w:b/>
                <w:sz w:val="20"/>
                <w:szCs w:val="20"/>
              </w:rPr>
              <w:t xml:space="preserve">Section </w:t>
            </w:r>
            <w:r w:rsidR="00C777EA">
              <w:rPr>
                <w:rFonts w:cs="Arial"/>
                <w:b/>
                <w:sz w:val="20"/>
                <w:szCs w:val="20"/>
              </w:rPr>
              <w:t>8</w:t>
            </w:r>
          </w:p>
        </w:tc>
      </w:tr>
      <w:tr w:rsidR="00C31EF3" w:rsidRPr="00D0042B" w14:paraId="1CEF9ED8" w14:textId="77777777" w:rsidTr="00791460">
        <w:tc>
          <w:tcPr>
            <w:tcW w:w="9357" w:type="dxa"/>
            <w:tcBorders>
              <w:top w:val="nil"/>
              <w:bottom w:val="nil"/>
            </w:tcBorders>
            <w:shd w:val="clear" w:color="auto" w:fill="F8F7F2"/>
          </w:tcPr>
          <w:p w14:paraId="67FE2C1F" w14:textId="77777777" w:rsidR="00C31EF3" w:rsidRPr="00C31EF3" w:rsidRDefault="00C31EF3" w:rsidP="00C31EF3">
            <w:pPr>
              <w:spacing w:before="60" w:after="60"/>
              <w:rPr>
                <w:rFonts w:cs="Arial"/>
                <w:i/>
                <w:sz w:val="20"/>
                <w:szCs w:val="20"/>
              </w:rPr>
            </w:pPr>
            <w:r w:rsidRPr="00C31EF3">
              <w:rPr>
                <w:rFonts w:cs="Arial"/>
                <w:sz w:val="20"/>
                <w:szCs w:val="20"/>
              </w:rPr>
              <w:t>If you wish t</w:t>
            </w:r>
            <w:r>
              <w:rPr>
                <w:rFonts w:cs="Arial"/>
                <w:sz w:val="20"/>
                <w:szCs w:val="20"/>
              </w:rPr>
              <w:t xml:space="preserve">o provide any further comments </w:t>
            </w:r>
            <w:r w:rsidRPr="00C31EF3">
              <w:rPr>
                <w:rFonts w:cs="Arial"/>
                <w:sz w:val="20"/>
                <w:szCs w:val="20"/>
              </w:rPr>
              <w:t>in relation to the questions above, or provide additional information not covered in this form, please feel free to do so.</w:t>
            </w:r>
            <w:r w:rsidRPr="00C31EF3">
              <w:rPr>
                <w:rFonts w:cs="Arial"/>
                <w:i/>
                <w:sz w:val="18"/>
                <w:szCs w:val="20"/>
              </w:rPr>
              <w:t xml:space="preserve"> </w:t>
            </w:r>
          </w:p>
        </w:tc>
      </w:tr>
      <w:tr w:rsidR="00C31EF3" w:rsidRPr="00D0042B" w14:paraId="2F57B423" w14:textId="77777777" w:rsidTr="00791460">
        <w:tc>
          <w:tcPr>
            <w:tcW w:w="9357" w:type="dxa"/>
            <w:tcBorders>
              <w:top w:val="nil"/>
              <w:bottom w:val="single" w:sz="4" w:space="0" w:color="000000" w:themeColor="text1"/>
            </w:tcBorders>
            <w:shd w:val="clear" w:color="auto" w:fill="FFFFFF" w:themeFill="background1"/>
          </w:tcPr>
          <w:p w14:paraId="2FAD886E" w14:textId="77777777" w:rsidR="00C31EF3" w:rsidRPr="00C31EF3" w:rsidRDefault="00C31EF3" w:rsidP="00C31EF3">
            <w:pPr>
              <w:spacing w:before="120" w:after="120"/>
              <w:rPr>
                <w:rFonts w:cs="Arial"/>
                <w:b/>
                <w:sz w:val="20"/>
                <w:szCs w:val="18"/>
              </w:rPr>
            </w:pPr>
            <w:r>
              <w:rPr>
                <w:rFonts w:cs="Arial"/>
                <w:sz w:val="20"/>
                <w:szCs w:val="18"/>
              </w:rPr>
              <w:fldChar w:fldCharType="begin">
                <w:ffData>
                  <w:name w:val=""/>
                  <w:enabled/>
                  <w:calcOnExit w:val="0"/>
                  <w:textInput>
                    <w:default w:val="[Click here and type]"/>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noProof/>
                <w:sz w:val="20"/>
                <w:szCs w:val="18"/>
              </w:rPr>
              <w:t>[Click here and type]</w:t>
            </w:r>
            <w:r>
              <w:rPr>
                <w:rFonts w:cs="Arial"/>
                <w:sz w:val="20"/>
                <w:szCs w:val="18"/>
              </w:rPr>
              <w:fldChar w:fldCharType="end"/>
            </w:r>
          </w:p>
        </w:tc>
      </w:tr>
    </w:tbl>
    <w:p w14:paraId="52A663D4" w14:textId="77777777" w:rsidR="00C31EF3" w:rsidRPr="00C31EF3" w:rsidRDefault="00C31EF3" w:rsidP="00C31EF3">
      <w:pPr>
        <w:ind w:left="-426"/>
        <w:rPr>
          <w:rFonts w:cs="Arial"/>
          <w:szCs w:val="22"/>
        </w:rPr>
      </w:pPr>
    </w:p>
    <w:p w14:paraId="54508FEF" w14:textId="77777777" w:rsidR="00DC7872" w:rsidRDefault="00DC7872" w:rsidP="00DC7872">
      <w:pPr>
        <w:ind w:left="-540"/>
        <w:rPr>
          <w:rFonts w:cs="Arial"/>
          <w:b/>
          <w:sz w:val="20"/>
          <w:szCs w:val="22"/>
        </w:rPr>
      </w:pPr>
    </w:p>
    <w:p w14:paraId="31AEAE73" w14:textId="77777777" w:rsidR="00791460" w:rsidRDefault="00791460">
      <w:pPr>
        <w:rPr>
          <w:rFonts w:cs="Arial"/>
          <w:b/>
          <w:szCs w:val="22"/>
        </w:rPr>
      </w:pPr>
      <w:r>
        <w:rPr>
          <w:rFonts w:cs="Arial"/>
          <w:b/>
          <w:szCs w:val="22"/>
        </w:rPr>
        <w:br w:type="page"/>
      </w:r>
    </w:p>
    <w:p w14:paraId="15673777" w14:textId="77777777" w:rsidR="00D5060A" w:rsidRDefault="00D5060A" w:rsidP="00791460">
      <w:pPr>
        <w:ind w:left="-426"/>
        <w:rPr>
          <w:rFonts w:cs="Arial"/>
          <w:b/>
          <w:szCs w:val="22"/>
        </w:rPr>
      </w:pPr>
    </w:p>
    <w:p w14:paraId="33C780DC" w14:textId="77777777" w:rsidR="00791460" w:rsidRDefault="00DC7872" w:rsidP="00791460">
      <w:pPr>
        <w:ind w:left="-426"/>
        <w:rPr>
          <w:rFonts w:cs="Arial"/>
          <w:b/>
          <w:szCs w:val="22"/>
        </w:rPr>
      </w:pPr>
      <w:r w:rsidRPr="00791460">
        <w:rPr>
          <w:rFonts w:cs="Arial"/>
          <w:b/>
          <w:szCs w:val="22"/>
        </w:rPr>
        <w:t xml:space="preserve">FINAL OVERVIEW </w:t>
      </w:r>
    </w:p>
    <w:p w14:paraId="07A74D58" w14:textId="77777777" w:rsidR="00791460" w:rsidRDefault="00791460" w:rsidP="00791460">
      <w:pPr>
        <w:ind w:left="-426"/>
        <w:rPr>
          <w:rFonts w:cs="Arial"/>
          <w:b/>
          <w:szCs w:val="22"/>
        </w:rPr>
      </w:pPr>
    </w:p>
    <w:p w14:paraId="384EDF25" w14:textId="77777777" w:rsidR="00D5060A" w:rsidRDefault="00791460" w:rsidP="00791460">
      <w:pPr>
        <w:ind w:left="-426"/>
        <w:rPr>
          <w:rFonts w:cs="Arial"/>
          <w:sz w:val="20"/>
          <w:szCs w:val="20"/>
        </w:rPr>
      </w:pPr>
      <w:r w:rsidRPr="00D5060A">
        <w:rPr>
          <w:rFonts w:cs="Arial"/>
          <w:b/>
          <w:sz w:val="20"/>
          <w:szCs w:val="20"/>
          <w:u w:val="single"/>
        </w:rPr>
        <w:t>In the final year</w:t>
      </w:r>
      <w:r w:rsidRPr="00D5060A">
        <w:rPr>
          <w:rFonts w:cs="Arial"/>
          <w:b/>
          <w:sz w:val="20"/>
          <w:szCs w:val="20"/>
        </w:rPr>
        <w:t xml:space="preserve"> </w:t>
      </w:r>
      <w:r w:rsidR="006E2827">
        <w:rPr>
          <w:rFonts w:cs="Arial"/>
          <w:b/>
          <w:sz w:val="20"/>
          <w:szCs w:val="20"/>
        </w:rPr>
        <w:t xml:space="preserve">of </w:t>
      </w:r>
      <w:r w:rsidRPr="00D5060A">
        <w:rPr>
          <w:rFonts w:cs="Arial"/>
          <w:b/>
          <w:sz w:val="20"/>
          <w:szCs w:val="20"/>
        </w:rPr>
        <w:t xml:space="preserve">appointment </w:t>
      </w:r>
      <w:r w:rsidR="006E2827">
        <w:rPr>
          <w:rFonts w:cs="Arial"/>
          <w:b/>
          <w:sz w:val="20"/>
          <w:szCs w:val="20"/>
        </w:rPr>
        <w:t>the</w:t>
      </w:r>
      <w:r w:rsidRPr="00D5060A">
        <w:rPr>
          <w:rFonts w:cs="Arial"/>
          <w:b/>
          <w:sz w:val="20"/>
          <w:szCs w:val="20"/>
        </w:rPr>
        <w:t xml:space="preserve"> external </w:t>
      </w:r>
      <w:r w:rsidR="006E2827">
        <w:rPr>
          <w:rFonts w:cs="Arial"/>
          <w:b/>
          <w:sz w:val="20"/>
          <w:szCs w:val="20"/>
        </w:rPr>
        <w:t>moderator is</w:t>
      </w:r>
      <w:r w:rsidRPr="00D5060A">
        <w:rPr>
          <w:rFonts w:cs="Arial"/>
          <w:b/>
          <w:sz w:val="20"/>
          <w:szCs w:val="20"/>
        </w:rPr>
        <w:t xml:space="preserve"> asked to comment on </w:t>
      </w:r>
      <w:r w:rsidR="006E2827">
        <w:rPr>
          <w:rFonts w:cs="Arial"/>
          <w:b/>
          <w:sz w:val="20"/>
          <w:szCs w:val="20"/>
        </w:rPr>
        <w:t>issues that have arisen throughout their</w:t>
      </w:r>
      <w:r w:rsidRPr="00D5060A">
        <w:rPr>
          <w:rFonts w:cs="Arial"/>
          <w:b/>
          <w:sz w:val="20"/>
          <w:szCs w:val="20"/>
        </w:rPr>
        <w:t xml:space="preserve"> term of appointment.</w:t>
      </w:r>
      <w:r w:rsidRPr="00791460">
        <w:rPr>
          <w:rFonts w:cs="Arial"/>
          <w:sz w:val="20"/>
          <w:szCs w:val="20"/>
        </w:rPr>
        <w:t xml:space="preserve">  </w:t>
      </w:r>
    </w:p>
    <w:p w14:paraId="44D34E6E" w14:textId="77777777" w:rsidR="00D5060A" w:rsidRDefault="00D5060A" w:rsidP="00791460">
      <w:pPr>
        <w:ind w:left="-426"/>
        <w:rPr>
          <w:rFonts w:cs="Arial"/>
          <w:sz w:val="20"/>
          <w:szCs w:val="20"/>
        </w:rPr>
      </w:pPr>
    </w:p>
    <w:p w14:paraId="7974B071" w14:textId="77777777" w:rsidR="00791460" w:rsidRPr="00791460" w:rsidRDefault="00791460" w:rsidP="00791460">
      <w:pPr>
        <w:ind w:left="-426"/>
        <w:rPr>
          <w:rFonts w:cs="Arial"/>
          <w:i/>
          <w:sz w:val="20"/>
          <w:szCs w:val="22"/>
        </w:rPr>
      </w:pPr>
      <w:r w:rsidRPr="00791460">
        <w:rPr>
          <w:rFonts w:cs="Arial"/>
          <w:sz w:val="20"/>
          <w:szCs w:val="20"/>
        </w:rPr>
        <w:t xml:space="preserve">These comments should relate to the </w:t>
      </w:r>
      <w:r w:rsidR="006E2827">
        <w:rPr>
          <w:rFonts w:cs="Arial"/>
          <w:sz w:val="20"/>
          <w:szCs w:val="20"/>
        </w:rPr>
        <w:t>moderato</w:t>
      </w:r>
      <w:r w:rsidRPr="00791460">
        <w:rPr>
          <w:rFonts w:cs="Arial"/>
          <w:sz w:val="20"/>
          <w:szCs w:val="20"/>
        </w:rPr>
        <w:t xml:space="preserve">r’s overall views of issues relating to the quality and standards of </w:t>
      </w:r>
      <w:r w:rsidR="00C777EA">
        <w:rPr>
          <w:rFonts w:cs="Arial"/>
          <w:sz w:val="20"/>
          <w:szCs w:val="20"/>
        </w:rPr>
        <w:t>Common Awards and the management of the assessment process</w:t>
      </w:r>
      <w:r w:rsidRPr="00791460">
        <w:rPr>
          <w:rFonts w:cs="Arial"/>
          <w:sz w:val="20"/>
          <w:szCs w:val="20"/>
        </w:rPr>
        <w:t>.</w:t>
      </w:r>
    </w:p>
    <w:p w14:paraId="0CA1E121" w14:textId="77777777" w:rsidR="00791460" w:rsidRDefault="00791460" w:rsidP="00791460">
      <w:pPr>
        <w:ind w:left="-426"/>
        <w:rPr>
          <w:rFonts w:cs="Arial"/>
          <w:b/>
          <w:i/>
          <w:sz w:val="20"/>
          <w:szCs w:val="22"/>
        </w:rPr>
      </w:pPr>
    </w:p>
    <w:p w14:paraId="39466F0D" w14:textId="77777777" w:rsidR="00791460" w:rsidRPr="00D5060A" w:rsidRDefault="00C777EA" w:rsidP="00D5060A">
      <w:pPr>
        <w:spacing w:after="60"/>
        <w:ind w:left="-426"/>
        <w:rPr>
          <w:rFonts w:cs="Arial"/>
          <w:b/>
          <w:color w:val="000000" w:themeColor="text1"/>
          <w:sz w:val="20"/>
          <w:szCs w:val="22"/>
        </w:rPr>
      </w:pPr>
      <w:r>
        <w:rPr>
          <w:rFonts w:cs="Arial"/>
          <w:b/>
          <w:color w:val="000000" w:themeColor="text1"/>
          <w:sz w:val="20"/>
          <w:szCs w:val="22"/>
        </w:rPr>
        <w:t>Areas for comment may include:</w:t>
      </w:r>
    </w:p>
    <w:p w14:paraId="5E1F2B2D" w14:textId="77777777" w:rsidR="00C777EA" w:rsidRDefault="00C777EA" w:rsidP="00C777EA">
      <w:pPr>
        <w:pStyle w:val="ListParagraph"/>
        <w:numPr>
          <w:ilvl w:val="0"/>
          <w:numId w:val="37"/>
        </w:numPr>
        <w:spacing w:after="60"/>
        <w:ind w:left="0"/>
        <w:contextualSpacing w:val="0"/>
        <w:rPr>
          <w:rFonts w:cs="Arial"/>
          <w:color w:val="000000" w:themeColor="text1"/>
          <w:sz w:val="20"/>
          <w:szCs w:val="22"/>
        </w:rPr>
      </w:pPr>
      <w:r w:rsidRPr="00D5060A">
        <w:rPr>
          <w:rFonts w:cs="Arial"/>
          <w:color w:val="000000" w:themeColor="text1"/>
          <w:sz w:val="20"/>
          <w:szCs w:val="22"/>
        </w:rPr>
        <w:t>the overall standard of student achievement (with refere</w:t>
      </w:r>
      <w:r>
        <w:rPr>
          <w:rFonts w:cs="Arial"/>
          <w:color w:val="000000" w:themeColor="text1"/>
          <w:sz w:val="20"/>
          <w:szCs w:val="22"/>
        </w:rPr>
        <w:t>nce if appropriate to the entry requirements of the programme);</w:t>
      </w:r>
    </w:p>
    <w:p w14:paraId="6CC834F0" w14:textId="77777777" w:rsidR="00C2145A" w:rsidRPr="00D5060A" w:rsidRDefault="00C2145A" w:rsidP="00C777EA">
      <w:pPr>
        <w:pStyle w:val="ListParagraph"/>
        <w:numPr>
          <w:ilvl w:val="0"/>
          <w:numId w:val="37"/>
        </w:numPr>
        <w:spacing w:after="60"/>
        <w:ind w:left="0"/>
        <w:contextualSpacing w:val="0"/>
        <w:rPr>
          <w:rFonts w:cs="Arial"/>
          <w:color w:val="000000" w:themeColor="text1"/>
          <w:sz w:val="20"/>
          <w:szCs w:val="22"/>
        </w:rPr>
      </w:pPr>
      <w:r>
        <w:rPr>
          <w:rFonts w:cs="Arial"/>
          <w:color w:val="000000" w:themeColor="text1"/>
          <w:sz w:val="20"/>
          <w:szCs w:val="22"/>
        </w:rPr>
        <w:t>any notable patterns or trends in relation to distribution of marks;</w:t>
      </w:r>
    </w:p>
    <w:p w14:paraId="57A3C1FD" w14:textId="77777777" w:rsidR="00C777EA" w:rsidRDefault="00C777EA" w:rsidP="00D5060A">
      <w:pPr>
        <w:pStyle w:val="ListParagraph"/>
        <w:numPr>
          <w:ilvl w:val="0"/>
          <w:numId w:val="37"/>
        </w:numPr>
        <w:spacing w:after="60"/>
        <w:ind w:left="0"/>
        <w:contextualSpacing w:val="0"/>
        <w:rPr>
          <w:rFonts w:cs="Arial"/>
          <w:color w:val="000000" w:themeColor="text1"/>
          <w:sz w:val="20"/>
          <w:szCs w:val="22"/>
        </w:rPr>
      </w:pPr>
      <w:r>
        <w:rPr>
          <w:rFonts w:cs="Arial"/>
          <w:color w:val="000000" w:themeColor="text1"/>
          <w:sz w:val="20"/>
          <w:szCs w:val="22"/>
        </w:rPr>
        <w:t>the management of the assessment process and the operation of the Board of Examiners;</w:t>
      </w:r>
    </w:p>
    <w:p w14:paraId="4055E8D7" w14:textId="77777777" w:rsidR="00C777EA" w:rsidRDefault="00C2145A" w:rsidP="00D5060A">
      <w:pPr>
        <w:pStyle w:val="ListParagraph"/>
        <w:numPr>
          <w:ilvl w:val="0"/>
          <w:numId w:val="37"/>
        </w:numPr>
        <w:spacing w:after="60"/>
        <w:ind w:left="0"/>
        <w:contextualSpacing w:val="0"/>
        <w:rPr>
          <w:rFonts w:cs="Arial"/>
          <w:color w:val="000000" w:themeColor="text1"/>
          <w:sz w:val="20"/>
          <w:szCs w:val="22"/>
        </w:rPr>
      </w:pPr>
      <w:r>
        <w:rPr>
          <w:rFonts w:cs="Arial"/>
          <w:color w:val="000000" w:themeColor="text1"/>
          <w:sz w:val="20"/>
          <w:szCs w:val="22"/>
        </w:rPr>
        <w:t>the comparability of standards and awards across TEIs;</w:t>
      </w:r>
    </w:p>
    <w:p w14:paraId="3AD26975" w14:textId="77777777" w:rsidR="00791460" w:rsidRPr="00D5060A" w:rsidRDefault="00791460" w:rsidP="00D5060A">
      <w:pPr>
        <w:pStyle w:val="ListParagraph"/>
        <w:numPr>
          <w:ilvl w:val="0"/>
          <w:numId w:val="37"/>
        </w:numPr>
        <w:spacing w:after="60"/>
        <w:ind w:left="0"/>
        <w:contextualSpacing w:val="0"/>
        <w:rPr>
          <w:rFonts w:cs="Arial"/>
          <w:color w:val="000000" w:themeColor="text1"/>
          <w:sz w:val="20"/>
          <w:szCs w:val="22"/>
        </w:rPr>
      </w:pPr>
      <w:r w:rsidRPr="00D5060A">
        <w:rPr>
          <w:rFonts w:cs="Arial"/>
          <w:color w:val="000000" w:themeColor="text1"/>
          <w:sz w:val="20"/>
          <w:szCs w:val="22"/>
        </w:rPr>
        <w:t>the curriculum</w:t>
      </w:r>
      <w:r w:rsidR="00C2145A">
        <w:rPr>
          <w:rFonts w:cs="Arial"/>
          <w:color w:val="000000" w:themeColor="text1"/>
          <w:sz w:val="20"/>
          <w:szCs w:val="22"/>
        </w:rPr>
        <w:t xml:space="preserve"> and student achievement against the programme learning outcomes;</w:t>
      </w:r>
    </w:p>
    <w:p w14:paraId="35246FD1" w14:textId="77777777" w:rsidR="00791460" w:rsidRPr="00C2145A" w:rsidRDefault="00C2145A" w:rsidP="00D5060A">
      <w:pPr>
        <w:pStyle w:val="ListParagraph"/>
        <w:numPr>
          <w:ilvl w:val="0"/>
          <w:numId w:val="37"/>
        </w:numPr>
        <w:spacing w:after="60"/>
        <w:ind w:left="0"/>
        <w:contextualSpacing w:val="0"/>
        <w:rPr>
          <w:rFonts w:cs="Arial"/>
          <w:color w:val="000000" w:themeColor="text1"/>
          <w:sz w:val="20"/>
          <w:szCs w:val="22"/>
        </w:rPr>
      </w:pPr>
      <w:r w:rsidRPr="00C2145A">
        <w:rPr>
          <w:rFonts w:cs="Arial"/>
          <w:color w:val="000000" w:themeColor="text1"/>
          <w:sz w:val="20"/>
          <w:szCs w:val="22"/>
        </w:rPr>
        <w:t xml:space="preserve">the way in which the University responded to your comments during your period as external moderator and, if applicable, what could be done to improve this </w:t>
      </w:r>
      <w:r w:rsidR="00791460" w:rsidRPr="00C2145A">
        <w:rPr>
          <w:rFonts w:cs="Arial"/>
          <w:color w:val="000000" w:themeColor="text1"/>
          <w:sz w:val="20"/>
          <w:szCs w:val="22"/>
        </w:rPr>
        <w:t>the quality of teaching and learning;</w:t>
      </w:r>
    </w:p>
    <w:p w14:paraId="51E27540" w14:textId="77777777" w:rsidR="00791460" w:rsidRPr="00D5060A" w:rsidRDefault="00C2145A" w:rsidP="00D5060A">
      <w:pPr>
        <w:pStyle w:val="ListParagraph"/>
        <w:numPr>
          <w:ilvl w:val="0"/>
          <w:numId w:val="37"/>
        </w:numPr>
        <w:spacing w:after="60"/>
        <w:ind w:left="0"/>
        <w:contextualSpacing w:val="0"/>
        <w:rPr>
          <w:rFonts w:cs="Arial"/>
          <w:color w:val="000000" w:themeColor="text1"/>
          <w:sz w:val="20"/>
          <w:szCs w:val="22"/>
        </w:rPr>
      </w:pPr>
      <w:r>
        <w:rPr>
          <w:rFonts w:cs="Arial"/>
          <w:color w:val="000000" w:themeColor="text1"/>
          <w:sz w:val="20"/>
          <w:szCs w:val="22"/>
        </w:rPr>
        <w:t>h</w:t>
      </w:r>
      <w:r w:rsidRPr="00D5060A">
        <w:rPr>
          <w:rFonts w:cs="Arial"/>
          <w:color w:val="000000" w:themeColor="text1"/>
          <w:sz w:val="20"/>
          <w:szCs w:val="22"/>
        </w:rPr>
        <w:t>ow we might consider developing our teaching, learning and assessment policies and procedures</w:t>
      </w:r>
      <w:r w:rsidR="00791460" w:rsidRPr="00D5060A">
        <w:rPr>
          <w:rFonts w:cs="Arial"/>
          <w:color w:val="000000" w:themeColor="text1"/>
          <w:sz w:val="20"/>
          <w:szCs w:val="22"/>
        </w:rPr>
        <w:t>;</w:t>
      </w:r>
    </w:p>
    <w:p w14:paraId="77B8E74C" w14:textId="77777777" w:rsidR="00791460" w:rsidRDefault="00791460" w:rsidP="00791460">
      <w:pPr>
        <w:ind w:left="-426"/>
        <w:rPr>
          <w:rFonts w:cs="Arial"/>
          <w:i/>
          <w:sz w:val="20"/>
          <w:szCs w:val="22"/>
        </w:rPr>
      </w:pPr>
    </w:p>
    <w:tbl>
      <w:tblPr>
        <w:tblStyle w:val="TableGrid"/>
        <w:tblW w:w="0" w:type="auto"/>
        <w:tblInd w:w="-318" w:type="dxa"/>
        <w:tblLook w:val="01E0" w:firstRow="1" w:lastRow="1" w:firstColumn="1" w:lastColumn="1" w:noHBand="0" w:noVBand="0"/>
      </w:tblPr>
      <w:tblGrid>
        <w:gridCol w:w="9357"/>
      </w:tblGrid>
      <w:tr w:rsidR="00791460" w:rsidRPr="00D0042B" w14:paraId="6B530BD3" w14:textId="77777777" w:rsidTr="00791460">
        <w:trPr>
          <w:trHeight w:val="340"/>
        </w:trPr>
        <w:tc>
          <w:tcPr>
            <w:tcW w:w="9357" w:type="dxa"/>
            <w:tcBorders>
              <w:top w:val="single" w:sz="4" w:space="0" w:color="auto"/>
              <w:bottom w:val="nil"/>
            </w:tcBorders>
            <w:shd w:val="clear" w:color="auto" w:fill="EEECE1" w:themeFill="background2"/>
            <w:vAlign w:val="center"/>
          </w:tcPr>
          <w:p w14:paraId="0B8E40A7" w14:textId="77777777" w:rsidR="00791460" w:rsidRPr="00D0042B" w:rsidRDefault="00791460" w:rsidP="00791460">
            <w:pPr>
              <w:rPr>
                <w:rFonts w:cs="Arial"/>
                <w:b/>
                <w:sz w:val="20"/>
                <w:szCs w:val="20"/>
              </w:rPr>
            </w:pPr>
            <w:r>
              <w:rPr>
                <w:rFonts w:cs="Arial"/>
                <w:b/>
                <w:sz w:val="20"/>
                <w:szCs w:val="20"/>
              </w:rPr>
              <w:t>Section 11</w:t>
            </w:r>
            <w:r w:rsidR="00D5060A">
              <w:rPr>
                <w:rFonts w:cs="Arial"/>
                <w:b/>
                <w:sz w:val="20"/>
                <w:szCs w:val="20"/>
              </w:rPr>
              <w:t>: Final Report</w:t>
            </w:r>
          </w:p>
        </w:tc>
      </w:tr>
      <w:tr w:rsidR="00791460" w:rsidRPr="00D0042B" w14:paraId="602CE345" w14:textId="77777777" w:rsidTr="00D5060A">
        <w:trPr>
          <w:trHeight w:val="737"/>
        </w:trPr>
        <w:tc>
          <w:tcPr>
            <w:tcW w:w="9357" w:type="dxa"/>
            <w:tcBorders>
              <w:top w:val="nil"/>
              <w:bottom w:val="single" w:sz="4" w:space="0" w:color="000000" w:themeColor="text1"/>
            </w:tcBorders>
            <w:shd w:val="clear" w:color="auto" w:fill="FFFFFF" w:themeFill="background1"/>
          </w:tcPr>
          <w:p w14:paraId="6BF99097" w14:textId="77777777" w:rsidR="00791460" w:rsidRPr="00C31EF3" w:rsidRDefault="00D5060A" w:rsidP="00791460">
            <w:pPr>
              <w:spacing w:before="120" w:after="120"/>
              <w:rPr>
                <w:rFonts w:cs="Arial"/>
                <w:b/>
                <w:sz w:val="20"/>
                <w:szCs w:val="18"/>
              </w:rPr>
            </w:pPr>
            <w:r>
              <w:rPr>
                <w:rFonts w:cs="Arial"/>
                <w:sz w:val="20"/>
                <w:szCs w:val="18"/>
              </w:rPr>
              <w:fldChar w:fldCharType="begin">
                <w:ffData>
                  <w:name w:val=""/>
                  <w:enabled/>
                  <w:calcOnExit w:val="0"/>
                  <w:textInput>
                    <w:default w:val="[Please provide your final report here]"/>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noProof/>
                <w:sz w:val="20"/>
                <w:szCs w:val="18"/>
              </w:rPr>
              <w:t>[Please provide your final report here]</w:t>
            </w:r>
            <w:r>
              <w:rPr>
                <w:rFonts w:cs="Arial"/>
                <w:sz w:val="20"/>
                <w:szCs w:val="18"/>
              </w:rPr>
              <w:fldChar w:fldCharType="end"/>
            </w:r>
          </w:p>
        </w:tc>
      </w:tr>
    </w:tbl>
    <w:p w14:paraId="3517B5FE" w14:textId="77777777" w:rsidR="00791460" w:rsidRPr="00791460" w:rsidRDefault="00791460" w:rsidP="00791460">
      <w:pPr>
        <w:ind w:left="-426"/>
        <w:rPr>
          <w:rFonts w:cs="Arial"/>
          <w:i/>
          <w:sz w:val="20"/>
          <w:szCs w:val="22"/>
        </w:rPr>
      </w:pPr>
    </w:p>
    <w:p w14:paraId="69ADA8A3" w14:textId="77777777" w:rsidR="00DC7872" w:rsidRDefault="00DC7872" w:rsidP="00DC7872">
      <w:pPr>
        <w:rPr>
          <w:rFonts w:cs="Arial"/>
          <w:b/>
          <w:sz w:val="20"/>
          <w:szCs w:val="22"/>
        </w:rPr>
      </w:pPr>
    </w:p>
    <w:p w14:paraId="462B6D7A" w14:textId="77777777" w:rsidR="00D5060A" w:rsidRDefault="00D5060A" w:rsidP="00DC7872">
      <w:pPr>
        <w:rPr>
          <w:rFonts w:cs="Arial"/>
          <w:b/>
          <w:sz w:val="20"/>
          <w:szCs w:val="22"/>
        </w:rPr>
      </w:pPr>
    </w:p>
    <w:p w14:paraId="0B13A941" w14:textId="77777777" w:rsidR="00D5060A" w:rsidRDefault="00D5060A" w:rsidP="00DC7872">
      <w:pPr>
        <w:rPr>
          <w:rFonts w:cs="Arial"/>
          <w:b/>
          <w:sz w:val="20"/>
          <w:szCs w:val="22"/>
        </w:rPr>
      </w:pPr>
    </w:p>
    <w:p w14:paraId="0C50E47B" w14:textId="77777777" w:rsidR="00D5060A" w:rsidRPr="002A4615" w:rsidRDefault="00D5060A" w:rsidP="00DC7872">
      <w:pPr>
        <w:rPr>
          <w:rFonts w:cs="Arial"/>
          <w:b/>
          <w:sz w:val="20"/>
          <w:szCs w:val="22"/>
        </w:rPr>
      </w:pPr>
    </w:p>
    <w:tbl>
      <w:tblPr>
        <w:tblStyle w:val="TableGrid"/>
        <w:tblW w:w="0" w:type="auto"/>
        <w:tblInd w:w="-318" w:type="dxa"/>
        <w:tblLook w:val="01E0" w:firstRow="1" w:lastRow="1" w:firstColumn="1" w:lastColumn="1" w:noHBand="0" w:noVBand="0"/>
      </w:tblPr>
      <w:tblGrid>
        <w:gridCol w:w="9357"/>
      </w:tblGrid>
      <w:tr w:rsidR="00D5060A" w:rsidRPr="00D0042B" w14:paraId="54E48787" w14:textId="77777777" w:rsidTr="00D5060A">
        <w:trPr>
          <w:trHeight w:val="340"/>
        </w:trPr>
        <w:tc>
          <w:tcPr>
            <w:tcW w:w="9357" w:type="dxa"/>
            <w:tcBorders>
              <w:top w:val="single" w:sz="4" w:space="0" w:color="auto"/>
              <w:bottom w:val="single" w:sz="4" w:space="0" w:color="000000" w:themeColor="text1"/>
            </w:tcBorders>
            <w:shd w:val="clear" w:color="auto" w:fill="EEECE1" w:themeFill="background2"/>
            <w:vAlign w:val="center"/>
          </w:tcPr>
          <w:p w14:paraId="1659E933" w14:textId="77777777" w:rsidR="00D5060A" w:rsidRDefault="00D5060A" w:rsidP="00D5060A">
            <w:pPr>
              <w:ind w:left="-426"/>
              <w:jc w:val="center"/>
              <w:rPr>
                <w:b/>
                <w:u w:val="single"/>
              </w:rPr>
            </w:pPr>
          </w:p>
          <w:p w14:paraId="12540AF1" w14:textId="77777777" w:rsidR="00D5060A" w:rsidRPr="00D5060A" w:rsidRDefault="00D5060A" w:rsidP="00D5060A">
            <w:pPr>
              <w:ind w:left="-426"/>
              <w:jc w:val="center"/>
              <w:rPr>
                <w:b/>
                <w:u w:val="single"/>
              </w:rPr>
            </w:pPr>
            <w:r w:rsidRPr="00D5060A">
              <w:rPr>
                <w:b/>
                <w:u w:val="single"/>
              </w:rPr>
              <w:t>Submitting your report</w:t>
            </w:r>
          </w:p>
          <w:p w14:paraId="3D3488FB" w14:textId="77777777" w:rsidR="00D5060A" w:rsidRDefault="00D5060A" w:rsidP="00D5060A"/>
          <w:p w14:paraId="2377DF53" w14:textId="77777777" w:rsidR="00D5060A" w:rsidRDefault="00D5060A" w:rsidP="00D5060A">
            <w:pPr>
              <w:tabs>
                <w:tab w:val="left" w:pos="426"/>
              </w:tabs>
              <w:ind w:left="176" w:right="318"/>
              <w:jc w:val="center"/>
              <w:rPr>
                <w:rFonts w:cs="Arial"/>
                <w:b/>
                <w:sz w:val="20"/>
                <w:szCs w:val="22"/>
              </w:rPr>
            </w:pPr>
            <w:r w:rsidRPr="00D5060A">
              <w:rPr>
                <w:b/>
                <w:sz w:val="20"/>
                <w:szCs w:val="22"/>
              </w:rPr>
              <w:t xml:space="preserve">Please send your completed Annual Report Form to </w:t>
            </w:r>
            <w:hyperlink r:id="rId14" w:history="1">
              <w:r w:rsidRPr="00D5060A">
                <w:rPr>
                  <w:rStyle w:val="Hyperlink"/>
                  <w:rFonts w:cs="Arial"/>
                  <w:b/>
                  <w:sz w:val="20"/>
                  <w:szCs w:val="22"/>
                </w:rPr>
                <w:t>common.awards@durham.ac.uk</w:t>
              </w:r>
            </w:hyperlink>
            <w:r w:rsidRPr="00D5060A">
              <w:rPr>
                <w:rFonts w:cs="Arial"/>
                <w:b/>
                <w:sz w:val="20"/>
                <w:szCs w:val="22"/>
              </w:rPr>
              <w:t xml:space="preserve"> </w:t>
            </w:r>
          </w:p>
          <w:p w14:paraId="48BF3A56" w14:textId="77777777" w:rsidR="00D5060A" w:rsidRPr="00D5060A" w:rsidRDefault="00D5060A" w:rsidP="00D5060A">
            <w:pPr>
              <w:tabs>
                <w:tab w:val="left" w:pos="426"/>
              </w:tabs>
              <w:ind w:left="176" w:right="318"/>
              <w:jc w:val="center"/>
              <w:rPr>
                <w:rFonts w:cs="Arial"/>
                <w:b/>
                <w:sz w:val="20"/>
                <w:szCs w:val="22"/>
              </w:rPr>
            </w:pPr>
            <w:r w:rsidRPr="00D5060A">
              <w:rPr>
                <w:rFonts w:cs="Arial"/>
                <w:b/>
                <w:sz w:val="20"/>
                <w:szCs w:val="22"/>
              </w:rPr>
              <w:t xml:space="preserve">no later than 4 weeks after the final meeting of the </w:t>
            </w:r>
            <w:r w:rsidR="00C2145A">
              <w:rPr>
                <w:rFonts w:cs="Arial"/>
                <w:b/>
                <w:sz w:val="20"/>
                <w:szCs w:val="22"/>
              </w:rPr>
              <w:t xml:space="preserve">overarching Common Awards </w:t>
            </w:r>
            <w:r w:rsidRPr="00D5060A">
              <w:rPr>
                <w:rFonts w:cs="Arial"/>
                <w:b/>
                <w:sz w:val="20"/>
                <w:szCs w:val="22"/>
              </w:rPr>
              <w:t>Board of Examin</w:t>
            </w:r>
            <w:r w:rsidR="00C2145A">
              <w:rPr>
                <w:rFonts w:cs="Arial"/>
                <w:b/>
                <w:sz w:val="20"/>
                <w:szCs w:val="22"/>
              </w:rPr>
              <w:t>ers</w:t>
            </w:r>
            <w:r w:rsidRPr="00D5060A">
              <w:rPr>
                <w:rFonts w:cs="Arial"/>
                <w:b/>
                <w:sz w:val="20"/>
                <w:szCs w:val="22"/>
              </w:rPr>
              <w:t>.</w:t>
            </w:r>
          </w:p>
          <w:p w14:paraId="6B2DBE25" w14:textId="77777777" w:rsidR="00D5060A" w:rsidRPr="00D0042B" w:rsidRDefault="00D5060A" w:rsidP="009D1DF0">
            <w:pPr>
              <w:rPr>
                <w:rFonts w:cs="Arial"/>
                <w:b/>
                <w:sz w:val="20"/>
                <w:szCs w:val="20"/>
              </w:rPr>
            </w:pPr>
          </w:p>
        </w:tc>
      </w:tr>
    </w:tbl>
    <w:p w14:paraId="5E302A12" w14:textId="77777777" w:rsidR="00DC7872" w:rsidRDefault="00DC7872" w:rsidP="00DC7872"/>
    <w:p w14:paraId="78CAE12F" w14:textId="77777777" w:rsidR="00DC7872" w:rsidRPr="002A4615" w:rsidRDefault="00DC7872" w:rsidP="00DC7872"/>
    <w:sectPr w:rsidR="00DC7872" w:rsidRPr="002A4615" w:rsidSect="006E2827">
      <w:headerReference w:type="first" r:id="rId15"/>
      <w:pgSz w:w="11906" w:h="16838" w:code="9"/>
      <w:pgMar w:top="534" w:right="1558" w:bottom="851" w:left="1440" w:header="706" w:footer="5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A2A87" w14:textId="77777777" w:rsidR="00C777EA" w:rsidRDefault="00C777EA">
      <w:r>
        <w:separator/>
      </w:r>
    </w:p>
  </w:endnote>
  <w:endnote w:type="continuationSeparator" w:id="0">
    <w:p w14:paraId="7287D8F7" w14:textId="77777777" w:rsidR="00C777EA" w:rsidRDefault="00C77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77B60" w14:textId="77777777" w:rsidR="00C777EA" w:rsidRPr="000D6DFC" w:rsidRDefault="00C777EA" w:rsidP="00B361F7">
    <w:pPr>
      <w:pStyle w:val="Footer"/>
      <w:spacing w:before="60" w:after="60"/>
      <w:ind w:left="-567"/>
      <w:jc w:val="center"/>
      <w:rPr>
        <w:sz w:val="2"/>
      </w:rPr>
    </w:pPr>
  </w:p>
  <w:p w14:paraId="2C14C0EE" w14:textId="77777777" w:rsidR="00C777EA" w:rsidRDefault="00C777EA" w:rsidP="00B361F7">
    <w:pPr>
      <w:pStyle w:val="Footer"/>
      <w:pBdr>
        <w:top w:val="single" w:sz="4" w:space="1" w:color="auto"/>
      </w:pBdr>
      <w:spacing w:before="60"/>
      <w:ind w:left="-426" w:right="95"/>
      <w:jc w:val="center"/>
      <w:rPr>
        <w:sz w:val="16"/>
      </w:rPr>
    </w:pPr>
  </w:p>
  <w:p w14:paraId="333A4700" w14:textId="77777777" w:rsidR="00C777EA" w:rsidRPr="00A633DF" w:rsidRDefault="00C777EA" w:rsidP="00B361F7">
    <w:pPr>
      <w:pStyle w:val="Footer"/>
      <w:spacing w:after="60"/>
      <w:ind w:left="-567"/>
      <w:jc w:val="center"/>
      <w:rPr>
        <w:sz w:val="16"/>
      </w:rPr>
    </w:pPr>
    <w:r w:rsidRPr="00A633DF">
      <w:rPr>
        <w:sz w:val="16"/>
      </w:rPr>
      <w:t xml:space="preserve">If you have any questions, please contact the Common Awards Team: </w:t>
    </w:r>
    <w:hyperlink r:id="rId1" w:history="1">
      <w:r w:rsidRPr="00A633DF">
        <w:rPr>
          <w:rStyle w:val="Hyperlink"/>
          <w:sz w:val="16"/>
        </w:rPr>
        <w:t>common.awards@durham.ac.uk</w:t>
      </w:r>
    </w:hyperlink>
  </w:p>
  <w:p w14:paraId="5DC28AFD" w14:textId="77777777" w:rsidR="00C777EA" w:rsidRPr="00B361F7" w:rsidRDefault="00861362" w:rsidP="00B361F7">
    <w:pPr>
      <w:pStyle w:val="Footer"/>
      <w:spacing w:before="60" w:after="60"/>
      <w:ind w:left="-567"/>
      <w:jc w:val="center"/>
      <w:rPr>
        <w:b/>
        <w:sz w:val="16"/>
        <w:szCs w:val="16"/>
      </w:rPr>
    </w:pPr>
    <w:sdt>
      <w:sdtPr>
        <w:rPr>
          <w:b/>
          <w:sz w:val="16"/>
          <w:szCs w:val="16"/>
        </w:rPr>
        <w:id w:val="-800152721"/>
        <w:docPartObj>
          <w:docPartGallery w:val="Page Numbers (Bottom of Page)"/>
          <w:docPartUnique/>
        </w:docPartObj>
      </w:sdtPr>
      <w:sdtEndPr/>
      <w:sdtContent>
        <w:sdt>
          <w:sdtPr>
            <w:rPr>
              <w:b/>
              <w:sz w:val="16"/>
              <w:szCs w:val="16"/>
            </w:rPr>
            <w:id w:val="864953775"/>
            <w:docPartObj>
              <w:docPartGallery w:val="Page Numbers (Top of Page)"/>
              <w:docPartUnique/>
            </w:docPartObj>
          </w:sdtPr>
          <w:sdtEndPr/>
          <w:sdtContent>
            <w:r w:rsidR="00C777EA" w:rsidRPr="00A633DF">
              <w:rPr>
                <w:b/>
                <w:sz w:val="16"/>
                <w:szCs w:val="16"/>
              </w:rPr>
              <w:t xml:space="preserve">Page </w:t>
            </w:r>
            <w:r w:rsidR="00C777EA" w:rsidRPr="00A633DF">
              <w:rPr>
                <w:b/>
                <w:bCs/>
                <w:sz w:val="16"/>
                <w:szCs w:val="16"/>
              </w:rPr>
              <w:fldChar w:fldCharType="begin"/>
            </w:r>
            <w:r w:rsidR="00C777EA" w:rsidRPr="00A633DF">
              <w:rPr>
                <w:b/>
                <w:bCs/>
                <w:sz w:val="16"/>
                <w:szCs w:val="16"/>
              </w:rPr>
              <w:instrText xml:space="preserve"> PAGE </w:instrText>
            </w:r>
            <w:r w:rsidR="00C777EA" w:rsidRPr="00A633DF">
              <w:rPr>
                <w:b/>
                <w:bCs/>
                <w:sz w:val="16"/>
                <w:szCs w:val="16"/>
              </w:rPr>
              <w:fldChar w:fldCharType="separate"/>
            </w:r>
            <w:r w:rsidR="003D0E23">
              <w:rPr>
                <w:b/>
                <w:bCs/>
                <w:noProof/>
                <w:sz w:val="16"/>
                <w:szCs w:val="16"/>
              </w:rPr>
              <w:t>5</w:t>
            </w:r>
            <w:r w:rsidR="00C777EA" w:rsidRPr="00A633DF">
              <w:rPr>
                <w:b/>
                <w:bCs/>
                <w:sz w:val="16"/>
                <w:szCs w:val="16"/>
              </w:rPr>
              <w:fldChar w:fldCharType="end"/>
            </w:r>
            <w:r w:rsidR="00C777EA" w:rsidRPr="00A633DF">
              <w:rPr>
                <w:b/>
                <w:sz w:val="16"/>
                <w:szCs w:val="16"/>
              </w:rPr>
              <w:t xml:space="preserve"> of </w:t>
            </w:r>
            <w:r w:rsidR="00C777EA" w:rsidRPr="00A633DF">
              <w:rPr>
                <w:b/>
                <w:bCs/>
                <w:sz w:val="16"/>
                <w:szCs w:val="16"/>
              </w:rPr>
              <w:fldChar w:fldCharType="begin"/>
            </w:r>
            <w:r w:rsidR="00C777EA" w:rsidRPr="00A633DF">
              <w:rPr>
                <w:b/>
                <w:bCs/>
                <w:sz w:val="16"/>
                <w:szCs w:val="16"/>
              </w:rPr>
              <w:instrText xml:space="preserve"> NUMPAGES  </w:instrText>
            </w:r>
            <w:r w:rsidR="00C777EA" w:rsidRPr="00A633DF">
              <w:rPr>
                <w:b/>
                <w:bCs/>
                <w:sz w:val="16"/>
                <w:szCs w:val="16"/>
              </w:rPr>
              <w:fldChar w:fldCharType="separate"/>
            </w:r>
            <w:r w:rsidR="003D0E23">
              <w:rPr>
                <w:b/>
                <w:bCs/>
                <w:noProof/>
                <w:sz w:val="16"/>
                <w:szCs w:val="16"/>
              </w:rPr>
              <w:t>5</w:t>
            </w:r>
            <w:r w:rsidR="00C777EA" w:rsidRPr="00A633DF">
              <w:rPr>
                <w:b/>
                <w:bCs/>
                <w:sz w:val="16"/>
                <w:szCs w:val="16"/>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D24EC" w14:textId="77777777" w:rsidR="00C777EA" w:rsidRPr="000D6DFC" w:rsidRDefault="00C777EA" w:rsidP="000D6DFC">
    <w:pPr>
      <w:pStyle w:val="Footer"/>
      <w:spacing w:before="60" w:after="60"/>
      <w:ind w:left="-567"/>
      <w:jc w:val="center"/>
      <w:rPr>
        <w:sz w:val="2"/>
      </w:rPr>
    </w:pPr>
  </w:p>
  <w:p w14:paraId="2AEE4954" w14:textId="77777777" w:rsidR="00C777EA" w:rsidRDefault="00C777EA" w:rsidP="00C0744D">
    <w:pPr>
      <w:pStyle w:val="Footer"/>
      <w:pBdr>
        <w:top w:val="single" w:sz="4" w:space="1" w:color="auto"/>
      </w:pBdr>
      <w:spacing w:before="60"/>
      <w:ind w:left="-426" w:right="95"/>
      <w:jc w:val="center"/>
      <w:rPr>
        <w:sz w:val="16"/>
      </w:rPr>
    </w:pPr>
  </w:p>
  <w:p w14:paraId="127FDBF5" w14:textId="77777777" w:rsidR="00C777EA" w:rsidRPr="00A633DF" w:rsidRDefault="00C777EA" w:rsidP="000D6DFC">
    <w:pPr>
      <w:pStyle w:val="Footer"/>
      <w:spacing w:after="60"/>
      <w:ind w:left="-567"/>
      <w:jc w:val="center"/>
      <w:rPr>
        <w:sz w:val="16"/>
      </w:rPr>
    </w:pPr>
    <w:r w:rsidRPr="00A633DF">
      <w:rPr>
        <w:sz w:val="16"/>
      </w:rPr>
      <w:t xml:space="preserve">If you have any questions, please contact the Common Awards Team: </w:t>
    </w:r>
    <w:hyperlink r:id="rId1" w:history="1">
      <w:r w:rsidRPr="00A633DF">
        <w:rPr>
          <w:rStyle w:val="Hyperlink"/>
          <w:sz w:val="16"/>
        </w:rPr>
        <w:t>common.awards@durham.ac.uk</w:t>
      </w:r>
    </w:hyperlink>
  </w:p>
  <w:p w14:paraId="4E260192" w14:textId="77777777" w:rsidR="00C777EA" w:rsidRPr="00A633DF" w:rsidRDefault="00861362" w:rsidP="000D6DFC">
    <w:pPr>
      <w:pStyle w:val="Footer"/>
      <w:spacing w:before="60" w:after="60"/>
      <w:ind w:left="-567"/>
      <w:jc w:val="center"/>
      <w:rPr>
        <w:b/>
        <w:sz w:val="16"/>
        <w:szCs w:val="16"/>
      </w:rPr>
    </w:pPr>
    <w:sdt>
      <w:sdtPr>
        <w:rPr>
          <w:b/>
          <w:sz w:val="16"/>
          <w:szCs w:val="16"/>
        </w:rPr>
        <w:id w:val="386689911"/>
        <w:docPartObj>
          <w:docPartGallery w:val="Page Numbers (Bottom of Page)"/>
          <w:docPartUnique/>
        </w:docPartObj>
      </w:sdtPr>
      <w:sdtEndPr/>
      <w:sdtContent>
        <w:sdt>
          <w:sdtPr>
            <w:rPr>
              <w:b/>
              <w:sz w:val="16"/>
              <w:szCs w:val="16"/>
            </w:rPr>
            <w:id w:val="17974785"/>
            <w:docPartObj>
              <w:docPartGallery w:val="Page Numbers (Top of Page)"/>
              <w:docPartUnique/>
            </w:docPartObj>
          </w:sdtPr>
          <w:sdtEndPr/>
          <w:sdtContent>
            <w:r w:rsidR="00C777EA" w:rsidRPr="00A633DF">
              <w:rPr>
                <w:b/>
                <w:sz w:val="16"/>
                <w:szCs w:val="16"/>
              </w:rPr>
              <w:t xml:space="preserve">Page </w:t>
            </w:r>
            <w:r w:rsidR="00C777EA" w:rsidRPr="00A633DF">
              <w:rPr>
                <w:b/>
                <w:bCs/>
                <w:sz w:val="16"/>
                <w:szCs w:val="16"/>
              </w:rPr>
              <w:fldChar w:fldCharType="begin"/>
            </w:r>
            <w:r w:rsidR="00C777EA" w:rsidRPr="00A633DF">
              <w:rPr>
                <w:b/>
                <w:bCs/>
                <w:sz w:val="16"/>
                <w:szCs w:val="16"/>
              </w:rPr>
              <w:instrText xml:space="preserve"> PAGE </w:instrText>
            </w:r>
            <w:r w:rsidR="00C777EA" w:rsidRPr="00A633DF">
              <w:rPr>
                <w:b/>
                <w:bCs/>
                <w:sz w:val="16"/>
                <w:szCs w:val="16"/>
              </w:rPr>
              <w:fldChar w:fldCharType="separate"/>
            </w:r>
            <w:r w:rsidR="003D0E23">
              <w:rPr>
                <w:b/>
                <w:bCs/>
                <w:noProof/>
                <w:sz w:val="16"/>
                <w:szCs w:val="16"/>
              </w:rPr>
              <w:t>2</w:t>
            </w:r>
            <w:r w:rsidR="00C777EA" w:rsidRPr="00A633DF">
              <w:rPr>
                <w:b/>
                <w:bCs/>
                <w:sz w:val="16"/>
                <w:szCs w:val="16"/>
              </w:rPr>
              <w:fldChar w:fldCharType="end"/>
            </w:r>
            <w:r w:rsidR="00C777EA" w:rsidRPr="00A633DF">
              <w:rPr>
                <w:b/>
                <w:sz w:val="16"/>
                <w:szCs w:val="16"/>
              </w:rPr>
              <w:t xml:space="preserve"> of </w:t>
            </w:r>
            <w:r w:rsidR="00C777EA" w:rsidRPr="00A633DF">
              <w:rPr>
                <w:b/>
                <w:bCs/>
                <w:sz w:val="16"/>
                <w:szCs w:val="16"/>
              </w:rPr>
              <w:fldChar w:fldCharType="begin"/>
            </w:r>
            <w:r w:rsidR="00C777EA" w:rsidRPr="00A633DF">
              <w:rPr>
                <w:b/>
                <w:bCs/>
                <w:sz w:val="16"/>
                <w:szCs w:val="16"/>
              </w:rPr>
              <w:instrText xml:space="preserve"> NUMPAGES  </w:instrText>
            </w:r>
            <w:r w:rsidR="00C777EA" w:rsidRPr="00A633DF">
              <w:rPr>
                <w:b/>
                <w:bCs/>
                <w:sz w:val="16"/>
                <w:szCs w:val="16"/>
              </w:rPr>
              <w:fldChar w:fldCharType="separate"/>
            </w:r>
            <w:r w:rsidR="003D0E23">
              <w:rPr>
                <w:b/>
                <w:bCs/>
                <w:noProof/>
                <w:sz w:val="16"/>
                <w:szCs w:val="16"/>
              </w:rPr>
              <w:t>5</w:t>
            </w:r>
            <w:r w:rsidR="00C777EA" w:rsidRPr="00A633DF">
              <w:rPr>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DB074" w14:textId="77777777" w:rsidR="00C777EA" w:rsidRDefault="00C777EA">
      <w:r>
        <w:separator/>
      </w:r>
    </w:p>
  </w:footnote>
  <w:footnote w:type="continuationSeparator" w:id="0">
    <w:p w14:paraId="05278E43" w14:textId="77777777" w:rsidR="00C777EA" w:rsidRDefault="00C77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ADA5D" w14:textId="77777777" w:rsidR="00C777EA" w:rsidRPr="00E55905" w:rsidRDefault="00C777EA" w:rsidP="00B46FE5">
    <w:pPr>
      <w:pStyle w:val="Header"/>
      <w:jc w:val="center"/>
      <w:rPr>
        <w:rFonts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F0068" w14:textId="12DC0E80" w:rsidR="00C777EA" w:rsidRDefault="00861362">
    <w:pPr>
      <w:pStyle w:val="Header"/>
    </w:pPr>
    <w:r>
      <w:rPr>
        <w:noProof/>
      </w:rPr>
      <w:drawing>
        <wp:inline distT="0" distB="0" distL="0" distR="0" wp14:anchorId="1F2509E3" wp14:editId="3D8D1293">
          <wp:extent cx="2243069" cy="1200009"/>
          <wp:effectExtent l="0" t="0" r="508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12363" t="16842" r="12740" b="15182"/>
                  <a:stretch/>
                </pic:blipFill>
                <pic:spPr bwMode="auto">
                  <a:xfrm>
                    <a:off x="0" y="0"/>
                    <a:ext cx="2244465" cy="1200756"/>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EE9A4" w14:textId="77777777" w:rsidR="00C777EA" w:rsidRPr="003F220D" w:rsidRDefault="00C777EA" w:rsidP="00C0744D">
    <w:pPr>
      <w:pStyle w:val="Header"/>
      <w:ind w:left="-426"/>
      <w:jc w:val="center"/>
      <w:rPr>
        <w:rFonts w:cs="Arial"/>
        <w:b/>
        <w:sz w:val="18"/>
      </w:rPr>
    </w:pPr>
    <w:r w:rsidRPr="003F220D">
      <w:rPr>
        <w:rFonts w:cs="Arial"/>
        <w:b/>
        <w:sz w:val="18"/>
      </w:rPr>
      <w:t>COMMON AWARDS:</w:t>
    </w:r>
  </w:p>
  <w:p w14:paraId="506608E7" w14:textId="77777777" w:rsidR="00C777EA" w:rsidRPr="003F220D" w:rsidRDefault="00C777EA" w:rsidP="00C0744D">
    <w:pPr>
      <w:pStyle w:val="Header"/>
      <w:pBdr>
        <w:bottom w:val="single" w:sz="6" w:space="1" w:color="auto"/>
      </w:pBdr>
      <w:ind w:left="-426"/>
      <w:jc w:val="center"/>
      <w:rPr>
        <w:rFonts w:cs="Arial"/>
        <w:b/>
        <w:sz w:val="16"/>
        <w:szCs w:val="16"/>
      </w:rPr>
    </w:pPr>
    <w:r w:rsidRPr="003F220D">
      <w:rPr>
        <w:rFonts w:cs="Arial"/>
        <w:b/>
        <w:sz w:val="16"/>
        <w:szCs w:val="16"/>
      </w:rPr>
      <w:t>Externa</w:t>
    </w:r>
    <w:r>
      <w:rPr>
        <w:rFonts w:cs="Arial"/>
        <w:b/>
        <w:sz w:val="16"/>
        <w:szCs w:val="16"/>
      </w:rPr>
      <w:t>l Moderator’s Annual Report Form</w:t>
    </w:r>
  </w:p>
  <w:p w14:paraId="757054F7" w14:textId="77777777" w:rsidR="00C777EA" w:rsidRPr="007D5BC2" w:rsidRDefault="00C777EA" w:rsidP="00C0744D">
    <w:pPr>
      <w:pStyle w:val="Header"/>
      <w:pBdr>
        <w:bottom w:val="single" w:sz="6" w:space="1" w:color="auto"/>
      </w:pBdr>
      <w:ind w:left="-426"/>
      <w:jc w:val="center"/>
      <w:rPr>
        <w:rFonts w:cs="Arial"/>
        <w:b/>
        <w:sz w:val="1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46617" w14:textId="77777777" w:rsidR="00C777EA" w:rsidRPr="000D6DFC" w:rsidRDefault="00C777EA" w:rsidP="000D6D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330E3"/>
    <w:multiLevelType w:val="hybridMultilevel"/>
    <w:tmpl w:val="4E72BC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194323C"/>
    <w:multiLevelType w:val="hybridMultilevel"/>
    <w:tmpl w:val="CD8E34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00345"/>
    <w:multiLevelType w:val="hybridMultilevel"/>
    <w:tmpl w:val="410A95BC"/>
    <w:lvl w:ilvl="0" w:tplc="D8A27FC6">
      <w:start w:val="1"/>
      <w:numFmt w:val="bullet"/>
      <w:lvlText w:val=""/>
      <w:lvlJc w:val="left"/>
      <w:pPr>
        <w:ind w:left="144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F5459"/>
    <w:multiLevelType w:val="hybridMultilevel"/>
    <w:tmpl w:val="1A98B8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1A2A08"/>
    <w:multiLevelType w:val="hybridMultilevel"/>
    <w:tmpl w:val="5ABE826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55431C"/>
    <w:multiLevelType w:val="hybridMultilevel"/>
    <w:tmpl w:val="99E2F1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6B11AC"/>
    <w:multiLevelType w:val="hybridMultilevel"/>
    <w:tmpl w:val="5400D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E12A99"/>
    <w:multiLevelType w:val="hybridMultilevel"/>
    <w:tmpl w:val="F328D04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0209B9"/>
    <w:multiLevelType w:val="hybridMultilevel"/>
    <w:tmpl w:val="4E4C166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BE78D1"/>
    <w:multiLevelType w:val="hybridMultilevel"/>
    <w:tmpl w:val="884672E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C6D466C"/>
    <w:multiLevelType w:val="hybridMultilevel"/>
    <w:tmpl w:val="D05AA5B2"/>
    <w:lvl w:ilvl="0" w:tplc="67B403CC">
      <w:start w:val="1"/>
      <w:numFmt w:val="lowerLetter"/>
      <w:lvlText w:val="%1."/>
      <w:lvlJc w:val="left"/>
      <w:pPr>
        <w:tabs>
          <w:tab w:val="num" w:pos="1440"/>
        </w:tabs>
        <w:ind w:left="1440" w:hanging="360"/>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07F6B3E"/>
    <w:multiLevelType w:val="hybridMultilevel"/>
    <w:tmpl w:val="ECFAC014"/>
    <w:lvl w:ilvl="0" w:tplc="F0E64846">
      <w:start w:val="1"/>
      <w:numFmt w:val="bullet"/>
      <w:lvlText w:val=""/>
      <w:lvlJc w:val="left"/>
      <w:pPr>
        <w:ind w:left="144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F1042D"/>
    <w:multiLevelType w:val="hybridMultilevel"/>
    <w:tmpl w:val="35FA2FD4"/>
    <w:lvl w:ilvl="0" w:tplc="479A6760">
      <w:start w:val="1"/>
      <w:numFmt w:val="lowerLetter"/>
      <w:lvlText w:val="%1."/>
      <w:lvlJc w:val="left"/>
      <w:pPr>
        <w:tabs>
          <w:tab w:val="num" w:pos="1440"/>
        </w:tabs>
        <w:ind w:left="1440" w:hanging="360"/>
      </w:pPr>
      <w:rPr>
        <w:rFonts w:ascii="Arial" w:hAnsi="Arial" w:cs="Times New Roman" w:hint="default"/>
        <w:b/>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554396D"/>
    <w:multiLevelType w:val="hybridMultilevel"/>
    <w:tmpl w:val="80D038B0"/>
    <w:lvl w:ilvl="0" w:tplc="D8A27FC6">
      <w:start w:val="1"/>
      <w:numFmt w:val="bullet"/>
      <w:lvlText w:val=""/>
      <w:lvlJc w:val="left"/>
      <w:pPr>
        <w:ind w:left="144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C042FB"/>
    <w:multiLevelType w:val="hybridMultilevel"/>
    <w:tmpl w:val="C09A59E4"/>
    <w:lvl w:ilvl="0" w:tplc="F0E64846">
      <w:start w:val="1"/>
      <w:numFmt w:val="bullet"/>
      <w:lvlText w:val=""/>
      <w:lvlJc w:val="left"/>
      <w:pPr>
        <w:ind w:left="360" w:hanging="360"/>
      </w:pPr>
      <w:rPr>
        <w:rFonts w:ascii="Symbol" w:hAnsi="Symbol" w:hint="default"/>
        <w:sz w:val="18"/>
        <w:szCs w:val="18"/>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5" w15:restartNumberingAfterBreak="0">
    <w:nsid w:val="2C0D17A6"/>
    <w:multiLevelType w:val="hybridMultilevel"/>
    <w:tmpl w:val="03CC25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D43ACF"/>
    <w:multiLevelType w:val="hybridMultilevel"/>
    <w:tmpl w:val="C6264F0E"/>
    <w:lvl w:ilvl="0" w:tplc="6268C7AA">
      <w:start w:val="1"/>
      <w:numFmt w:val="lowerLetter"/>
      <w:lvlText w:val="%1."/>
      <w:lvlJc w:val="left"/>
      <w:pPr>
        <w:tabs>
          <w:tab w:val="num" w:pos="1980"/>
        </w:tabs>
        <w:ind w:left="16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4875754"/>
    <w:multiLevelType w:val="hybridMultilevel"/>
    <w:tmpl w:val="E0E405F2"/>
    <w:lvl w:ilvl="0" w:tplc="F0E64846">
      <w:start w:val="1"/>
      <w:numFmt w:val="bullet"/>
      <w:lvlText w:val=""/>
      <w:lvlJc w:val="left"/>
      <w:pPr>
        <w:ind w:left="2520" w:hanging="360"/>
      </w:pPr>
      <w:rPr>
        <w:rFonts w:ascii="Symbol" w:hAnsi="Symbol" w:hint="default"/>
        <w:sz w:val="18"/>
        <w:szCs w:val="18"/>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39BF00F4"/>
    <w:multiLevelType w:val="hybridMultilevel"/>
    <w:tmpl w:val="F0A69920"/>
    <w:lvl w:ilvl="0" w:tplc="179077B6">
      <w:start w:val="1"/>
      <w:numFmt w:val="decimal"/>
      <w:lvlText w:val="%1."/>
      <w:lvlJc w:val="left"/>
      <w:pPr>
        <w:tabs>
          <w:tab w:val="num" w:pos="3600"/>
        </w:tabs>
        <w:ind w:left="3600" w:hanging="360"/>
      </w:pPr>
      <w:rPr>
        <w:rFonts w:hint="default"/>
        <w:b/>
        <w:i w:val="0"/>
      </w:rPr>
    </w:lvl>
    <w:lvl w:ilvl="1" w:tplc="DF5094EE">
      <w:start w:val="1"/>
      <w:numFmt w:val="lowerLetter"/>
      <w:lvlText w:val="%2."/>
      <w:lvlJc w:val="left"/>
      <w:pPr>
        <w:tabs>
          <w:tab w:val="num" w:pos="1440"/>
        </w:tabs>
        <w:ind w:left="1440" w:hanging="360"/>
      </w:pPr>
      <w:rPr>
        <w:rFonts w:hint="default"/>
        <w:b/>
        <w:i w:val="0"/>
      </w:rPr>
    </w:lvl>
    <w:lvl w:ilvl="2" w:tplc="165AD412">
      <w:start w:val="1"/>
      <w:numFmt w:val="lowerLetter"/>
      <w:lvlText w:val="%3."/>
      <w:lvlJc w:val="left"/>
      <w:pPr>
        <w:tabs>
          <w:tab w:val="num" w:pos="2340"/>
        </w:tabs>
        <w:ind w:left="2340" w:hanging="360"/>
      </w:pPr>
      <w:rPr>
        <w:rFonts w:hint="default"/>
        <w:b/>
        <w:i w:val="0"/>
        <w:color w:val="auto"/>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1D417AD"/>
    <w:multiLevelType w:val="hybridMultilevel"/>
    <w:tmpl w:val="E04A098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992F63"/>
    <w:multiLevelType w:val="multilevel"/>
    <w:tmpl w:val="184EC332"/>
    <w:lvl w:ilvl="0">
      <w:start w:val="1"/>
      <w:numFmt w:val="lowerLetter"/>
      <w:lvlText w:val="%1."/>
      <w:lvlJc w:val="left"/>
      <w:pPr>
        <w:tabs>
          <w:tab w:val="num" w:pos="1440"/>
        </w:tabs>
        <w:ind w:left="1440" w:hanging="360"/>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4F7697B"/>
    <w:multiLevelType w:val="hybridMultilevel"/>
    <w:tmpl w:val="CE26231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727BD7"/>
    <w:multiLevelType w:val="hybridMultilevel"/>
    <w:tmpl w:val="8E54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A80C0E"/>
    <w:multiLevelType w:val="hybridMultilevel"/>
    <w:tmpl w:val="296C74E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C915C5"/>
    <w:multiLevelType w:val="hybridMultilevel"/>
    <w:tmpl w:val="A07C469C"/>
    <w:lvl w:ilvl="0" w:tplc="67B403CC">
      <w:start w:val="1"/>
      <w:numFmt w:val="lowerLetter"/>
      <w:lvlText w:val="%1."/>
      <w:lvlJc w:val="left"/>
      <w:pPr>
        <w:tabs>
          <w:tab w:val="num" w:pos="1440"/>
        </w:tabs>
        <w:ind w:left="1440" w:hanging="360"/>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D47727B"/>
    <w:multiLevelType w:val="hybridMultilevel"/>
    <w:tmpl w:val="4320B968"/>
    <w:lvl w:ilvl="0" w:tplc="67B403CC">
      <w:start w:val="1"/>
      <w:numFmt w:val="lowerLetter"/>
      <w:lvlText w:val="%1."/>
      <w:lvlJc w:val="left"/>
      <w:pPr>
        <w:tabs>
          <w:tab w:val="num" w:pos="1440"/>
        </w:tabs>
        <w:ind w:left="1440" w:hanging="360"/>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EE57579"/>
    <w:multiLevelType w:val="hybridMultilevel"/>
    <w:tmpl w:val="52E0D85C"/>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7" w15:restartNumberingAfterBreak="0">
    <w:nsid w:val="4FE12524"/>
    <w:multiLevelType w:val="hybridMultilevel"/>
    <w:tmpl w:val="A9220DE4"/>
    <w:lvl w:ilvl="0" w:tplc="08090005">
      <w:start w:val="1"/>
      <w:numFmt w:val="bullet"/>
      <w:lvlText w:val=""/>
      <w:lvlJc w:val="left"/>
      <w:pPr>
        <w:tabs>
          <w:tab w:val="num" w:pos="3600"/>
        </w:tabs>
        <w:ind w:left="3600" w:hanging="360"/>
      </w:pPr>
      <w:rPr>
        <w:rFonts w:ascii="Wingdings" w:hAnsi="Wingdings" w:hint="default"/>
        <w:b w:val="0"/>
        <w:i w:val="0"/>
      </w:rPr>
    </w:lvl>
    <w:lvl w:ilvl="1" w:tplc="3E70D4EE">
      <w:start w:val="1"/>
      <w:numFmt w:val="lowerLetter"/>
      <w:lvlText w:val="%2."/>
      <w:lvlJc w:val="left"/>
      <w:pPr>
        <w:tabs>
          <w:tab w:val="num" w:pos="1440"/>
        </w:tabs>
        <w:ind w:left="1440" w:hanging="360"/>
      </w:pPr>
      <w:rPr>
        <w:rFonts w:hint="default"/>
        <w:b/>
        <w:i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3865CD3"/>
    <w:multiLevelType w:val="hybridMultilevel"/>
    <w:tmpl w:val="EEF4A232"/>
    <w:lvl w:ilvl="0" w:tplc="F3D622BA">
      <w:start w:val="1"/>
      <w:numFmt w:val="decimal"/>
      <w:lvlText w:val="%1."/>
      <w:lvlJc w:val="left"/>
      <w:pPr>
        <w:tabs>
          <w:tab w:val="num" w:pos="720"/>
        </w:tabs>
        <w:ind w:left="720" w:hanging="36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53E5712"/>
    <w:multiLevelType w:val="hybridMultilevel"/>
    <w:tmpl w:val="EFE4C2DE"/>
    <w:lvl w:ilvl="0" w:tplc="F3D622BA">
      <w:start w:val="1"/>
      <w:numFmt w:val="decimal"/>
      <w:lvlText w:val="%1."/>
      <w:lvlJc w:val="left"/>
      <w:pPr>
        <w:tabs>
          <w:tab w:val="num" w:pos="1440"/>
        </w:tabs>
        <w:ind w:left="1440" w:hanging="360"/>
      </w:pPr>
      <w:rPr>
        <w:rFonts w:cs="Times New Roman" w:hint="default"/>
        <w:b w:val="0"/>
        <w:i w:val="0"/>
        <w:sz w:val="22"/>
      </w:rPr>
    </w:lvl>
    <w:lvl w:ilvl="1" w:tplc="67B403CC">
      <w:start w:val="1"/>
      <w:numFmt w:val="lowerLetter"/>
      <w:lvlText w:val="%2."/>
      <w:lvlJc w:val="left"/>
      <w:pPr>
        <w:tabs>
          <w:tab w:val="num" w:pos="1440"/>
        </w:tabs>
        <w:ind w:left="1440" w:hanging="360"/>
      </w:pPr>
      <w:rPr>
        <w:rFonts w:ascii="Arial" w:hAnsi="Arial" w:cs="Times New Roman" w:hint="default"/>
        <w:b w:val="0"/>
        <w:i w:val="0"/>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7A033AF"/>
    <w:multiLevelType w:val="hybridMultilevel"/>
    <w:tmpl w:val="13C250C4"/>
    <w:lvl w:ilvl="0" w:tplc="08090001">
      <w:start w:val="1"/>
      <w:numFmt w:val="bullet"/>
      <w:lvlText w:val=""/>
      <w:lvlJc w:val="left"/>
      <w:pPr>
        <w:ind w:left="144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0142B2"/>
    <w:multiLevelType w:val="hybridMultilevel"/>
    <w:tmpl w:val="D92AB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436DC1"/>
    <w:multiLevelType w:val="hybridMultilevel"/>
    <w:tmpl w:val="1A98B8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602215"/>
    <w:multiLevelType w:val="hybridMultilevel"/>
    <w:tmpl w:val="598E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FF5A0E"/>
    <w:multiLevelType w:val="hybridMultilevel"/>
    <w:tmpl w:val="5E8CA8FA"/>
    <w:lvl w:ilvl="0" w:tplc="AA224FF4">
      <w:start w:val="1"/>
      <w:numFmt w:val="lowerLetter"/>
      <w:lvlText w:val="%1."/>
      <w:lvlJc w:val="left"/>
      <w:pPr>
        <w:ind w:left="720" w:hanging="360"/>
      </w:pPr>
      <w:rPr>
        <w:rFonts w:hint="default"/>
        <w:b/>
      </w:rPr>
    </w:lvl>
    <w:lvl w:ilvl="1" w:tplc="F0E64846">
      <w:start w:val="1"/>
      <w:numFmt w:val="bullet"/>
      <w:lvlText w:val=""/>
      <w:lvlJc w:val="left"/>
      <w:pPr>
        <w:ind w:left="1440" w:hanging="360"/>
      </w:pPr>
      <w:rPr>
        <w:rFonts w:ascii="Symbol" w:hAnsi="Symbol" w:hint="default"/>
        <w:sz w:val="18"/>
        <w:szCs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23223F"/>
    <w:multiLevelType w:val="hybridMultilevel"/>
    <w:tmpl w:val="FE8269E4"/>
    <w:lvl w:ilvl="0" w:tplc="F0E64846">
      <w:start w:val="1"/>
      <w:numFmt w:val="bullet"/>
      <w:lvlText w:val=""/>
      <w:lvlJc w:val="left"/>
      <w:pPr>
        <w:ind w:left="144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DA03A2"/>
    <w:multiLevelType w:val="hybridMultilevel"/>
    <w:tmpl w:val="C4DA677E"/>
    <w:lvl w:ilvl="0" w:tplc="AA224FF4">
      <w:start w:val="1"/>
      <w:numFmt w:val="low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704FB5"/>
    <w:multiLevelType w:val="hybridMultilevel"/>
    <w:tmpl w:val="34CAA44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8" w15:restartNumberingAfterBreak="0">
    <w:nsid w:val="7D2B2529"/>
    <w:multiLevelType w:val="hybridMultilevel"/>
    <w:tmpl w:val="B9A0CC0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28"/>
  </w:num>
  <w:num w:numId="2">
    <w:abstractNumId w:val="16"/>
  </w:num>
  <w:num w:numId="3">
    <w:abstractNumId w:val="25"/>
  </w:num>
  <w:num w:numId="4">
    <w:abstractNumId w:val="29"/>
  </w:num>
  <w:num w:numId="5">
    <w:abstractNumId w:val="20"/>
  </w:num>
  <w:num w:numId="6">
    <w:abstractNumId w:val="24"/>
  </w:num>
  <w:num w:numId="7">
    <w:abstractNumId w:val="10"/>
  </w:num>
  <w:num w:numId="8">
    <w:abstractNumId w:val="12"/>
  </w:num>
  <w:num w:numId="9">
    <w:abstractNumId w:val="7"/>
  </w:num>
  <w:num w:numId="10">
    <w:abstractNumId w:val="15"/>
  </w:num>
  <w:num w:numId="11">
    <w:abstractNumId w:val="9"/>
  </w:num>
  <w:num w:numId="12">
    <w:abstractNumId w:val="27"/>
  </w:num>
  <w:num w:numId="13">
    <w:abstractNumId w:val="18"/>
  </w:num>
  <w:num w:numId="14">
    <w:abstractNumId w:val="23"/>
  </w:num>
  <w:num w:numId="15">
    <w:abstractNumId w:val="21"/>
  </w:num>
  <w:num w:numId="16">
    <w:abstractNumId w:val="4"/>
  </w:num>
  <w:num w:numId="17">
    <w:abstractNumId w:val="19"/>
  </w:num>
  <w:num w:numId="18">
    <w:abstractNumId w:val="38"/>
  </w:num>
  <w:num w:numId="19">
    <w:abstractNumId w:val="8"/>
  </w:num>
  <w:num w:numId="20">
    <w:abstractNumId w:val="1"/>
  </w:num>
  <w:num w:numId="21">
    <w:abstractNumId w:val="3"/>
  </w:num>
  <w:num w:numId="22">
    <w:abstractNumId w:val="31"/>
  </w:num>
  <w:num w:numId="23">
    <w:abstractNumId w:val="5"/>
  </w:num>
  <w:num w:numId="24">
    <w:abstractNumId w:val="0"/>
  </w:num>
  <w:num w:numId="25">
    <w:abstractNumId w:val="33"/>
  </w:num>
  <w:num w:numId="26">
    <w:abstractNumId w:val="6"/>
  </w:num>
  <w:num w:numId="27">
    <w:abstractNumId w:val="22"/>
  </w:num>
  <w:num w:numId="28">
    <w:abstractNumId w:val="36"/>
  </w:num>
  <w:num w:numId="29">
    <w:abstractNumId w:val="34"/>
  </w:num>
  <w:num w:numId="30">
    <w:abstractNumId w:val="35"/>
  </w:num>
  <w:num w:numId="31">
    <w:abstractNumId w:val="17"/>
  </w:num>
  <w:num w:numId="32">
    <w:abstractNumId w:val="14"/>
  </w:num>
  <w:num w:numId="33">
    <w:abstractNumId w:val="11"/>
  </w:num>
  <w:num w:numId="34">
    <w:abstractNumId w:val="30"/>
  </w:num>
  <w:num w:numId="35">
    <w:abstractNumId w:val="2"/>
  </w:num>
  <w:num w:numId="36">
    <w:abstractNumId w:val="13"/>
  </w:num>
  <w:num w:numId="37">
    <w:abstractNumId w:val="37"/>
  </w:num>
  <w:num w:numId="38">
    <w:abstractNumId w:val="26"/>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2EB2"/>
    <w:rsid w:val="00002EC0"/>
    <w:rsid w:val="00004CE9"/>
    <w:rsid w:val="00027CE7"/>
    <w:rsid w:val="00036612"/>
    <w:rsid w:val="000435CB"/>
    <w:rsid w:val="00071F81"/>
    <w:rsid w:val="000769E3"/>
    <w:rsid w:val="00077359"/>
    <w:rsid w:val="00083C81"/>
    <w:rsid w:val="000B4858"/>
    <w:rsid w:val="000C224E"/>
    <w:rsid w:val="000D4148"/>
    <w:rsid w:val="000D6DFC"/>
    <w:rsid w:val="00113039"/>
    <w:rsid w:val="001157E7"/>
    <w:rsid w:val="001312C2"/>
    <w:rsid w:val="001564A6"/>
    <w:rsid w:val="00161742"/>
    <w:rsid w:val="001655D7"/>
    <w:rsid w:val="001708B4"/>
    <w:rsid w:val="00184C6D"/>
    <w:rsid w:val="001A24DC"/>
    <w:rsid w:val="001C245B"/>
    <w:rsid w:val="001C7058"/>
    <w:rsid w:val="001E2F49"/>
    <w:rsid w:val="00220C99"/>
    <w:rsid w:val="00226D58"/>
    <w:rsid w:val="002325C2"/>
    <w:rsid w:val="00245767"/>
    <w:rsid w:val="00264523"/>
    <w:rsid w:val="00274E77"/>
    <w:rsid w:val="0029196B"/>
    <w:rsid w:val="002A2242"/>
    <w:rsid w:val="002A2C8B"/>
    <w:rsid w:val="002C0674"/>
    <w:rsid w:val="002C0A0B"/>
    <w:rsid w:val="002E3049"/>
    <w:rsid w:val="002E3B26"/>
    <w:rsid w:val="002F1ACB"/>
    <w:rsid w:val="002F57C8"/>
    <w:rsid w:val="002F7802"/>
    <w:rsid w:val="00307125"/>
    <w:rsid w:val="003133E5"/>
    <w:rsid w:val="00313A72"/>
    <w:rsid w:val="00330175"/>
    <w:rsid w:val="003369F6"/>
    <w:rsid w:val="00353067"/>
    <w:rsid w:val="00354AF6"/>
    <w:rsid w:val="00357A13"/>
    <w:rsid w:val="003726DF"/>
    <w:rsid w:val="00386DBA"/>
    <w:rsid w:val="003A1FFA"/>
    <w:rsid w:val="003D0E23"/>
    <w:rsid w:val="003D76D7"/>
    <w:rsid w:val="003F220D"/>
    <w:rsid w:val="004057F3"/>
    <w:rsid w:val="0041272E"/>
    <w:rsid w:val="0042023B"/>
    <w:rsid w:val="00421D49"/>
    <w:rsid w:val="004303AD"/>
    <w:rsid w:val="004616FC"/>
    <w:rsid w:val="0046772B"/>
    <w:rsid w:val="00491783"/>
    <w:rsid w:val="00494530"/>
    <w:rsid w:val="00497F2D"/>
    <w:rsid w:val="004B6F6D"/>
    <w:rsid w:val="004C1A70"/>
    <w:rsid w:val="004F7615"/>
    <w:rsid w:val="005353F3"/>
    <w:rsid w:val="00540DFD"/>
    <w:rsid w:val="0055403D"/>
    <w:rsid w:val="00563777"/>
    <w:rsid w:val="00595425"/>
    <w:rsid w:val="005A25F8"/>
    <w:rsid w:val="005B495D"/>
    <w:rsid w:val="005B66F8"/>
    <w:rsid w:val="005C041F"/>
    <w:rsid w:val="005D1CB3"/>
    <w:rsid w:val="005D2CC5"/>
    <w:rsid w:val="005D780A"/>
    <w:rsid w:val="005E56C4"/>
    <w:rsid w:val="006009AA"/>
    <w:rsid w:val="00601398"/>
    <w:rsid w:val="006218EF"/>
    <w:rsid w:val="006239B7"/>
    <w:rsid w:val="00632704"/>
    <w:rsid w:val="00632AE3"/>
    <w:rsid w:val="00637354"/>
    <w:rsid w:val="00642259"/>
    <w:rsid w:val="0065230A"/>
    <w:rsid w:val="00670309"/>
    <w:rsid w:val="0067068B"/>
    <w:rsid w:val="0068293C"/>
    <w:rsid w:val="00693DF1"/>
    <w:rsid w:val="006945C2"/>
    <w:rsid w:val="00695AD0"/>
    <w:rsid w:val="006A6E9A"/>
    <w:rsid w:val="006B1B12"/>
    <w:rsid w:val="006C081E"/>
    <w:rsid w:val="006C204B"/>
    <w:rsid w:val="006C5BF9"/>
    <w:rsid w:val="006D2DD3"/>
    <w:rsid w:val="006E2827"/>
    <w:rsid w:val="006E4E3E"/>
    <w:rsid w:val="006E6541"/>
    <w:rsid w:val="006E68F9"/>
    <w:rsid w:val="007170FD"/>
    <w:rsid w:val="0072186A"/>
    <w:rsid w:val="00724546"/>
    <w:rsid w:val="00731E9F"/>
    <w:rsid w:val="00740507"/>
    <w:rsid w:val="00744D4B"/>
    <w:rsid w:val="00762EBD"/>
    <w:rsid w:val="007655AF"/>
    <w:rsid w:val="00775334"/>
    <w:rsid w:val="007851EC"/>
    <w:rsid w:val="00787897"/>
    <w:rsid w:val="00790E37"/>
    <w:rsid w:val="00791460"/>
    <w:rsid w:val="007B0D23"/>
    <w:rsid w:val="007B5281"/>
    <w:rsid w:val="007C2EB2"/>
    <w:rsid w:val="007D37C9"/>
    <w:rsid w:val="007D5BC2"/>
    <w:rsid w:val="008129F7"/>
    <w:rsid w:val="00814566"/>
    <w:rsid w:val="0082591A"/>
    <w:rsid w:val="008326CD"/>
    <w:rsid w:val="00846064"/>
    <w:rsid w:val="00854F57"/>
    <w:rsid w:val="00861362"/>
    <w:rsid w:val="00865948"/>
    <w:rsid w:val="00867450"/>
    <w:rsid w:val="0089103D"/>
    <w:rsid w:val="008954B8"/>
    <w:rsid w:val="008B28A9"/>
    <w:rsid w:val="008C0876"/>
    <w:rsid w:val="008C5541"/>
    <w:rsid w:val="008C785C"/>
    <w:rsid w:val="00905027"/>
    <w:rsid w:val="00906B63"/>
    <w:rsid w:val="0092556A"/>
    <w:rsid w:val="00926180"/>
    <w:rsid w:val="00964590"/>
    <w:rsid w:val="00995121"/>
    <w:rsid w:val="009A0ABB"/>
    <w:rsid w:val="009B1134"/>
    <w:rsid w:val="009D09B1"/>
    <w:rsid w:val="009D1DF0"/>
    <w:rsid w:val="009F273C"/>
    <w:rsid w:val="00A34943"/>
    <w:rsid w:val="00A37361"/>
    <w:rsid w:val="00A429E9"/>
    <w:rsid w:val="00A51390"/>
    <w:rsid w:val="00A57731"/>
    <w:rsid w:val="00A633DF"/>
    <w:rsid w:val="00AB5F15"/>
    <w:rsid w:val="00AD7BE8"/>
    <w:rsid w:val="00AE09D4"/>
    <w:rsid w:val="00AE1CB7"/>
    <w:rsid w:val="00B0155C"/>
    <w:rsid w:val="00B03938"/>
    <w:rsid w:val="00B05573"/>
    <w:rsid w:val="00B14825"/>
    <w:rsid w:val="00B170E2"/>
    <w:rsid w:val="00B177D4"/>
    <w:rsid w:val="00B244A7"/>
    <w:rsid w:val="00B322BE"/>
    <w:rsid w:val="00B361F7"/>
    <w:rsid w:val="00B43A71"/>
    <w:rsid w:val="00B46FE5"/>
    <w:rsid w:val="00B53ECC"/>
    <w:rsid w:val="00B57EC8"/>
    <w:rsid w:val="00B82907"/>
    <w:rsid w:val="00B84220"/>
    <w:rsid w:val="00B87C34"/>
    <w:rsid w:val="00B974B7"/>
    <w:rsid w:val="00BB29B1"/>
    <w:rsid w:val="00BB559C"/>
    <w:rsid w:val="00BB7397"/>
    <w:rsid w:val="00BC5CFF"/>
    <w:rsid w:val="00BD5A14"/>
    <w:rsid w:val="00BD60B9"/>
    <w:rsid w:val="00BE02CF"/>
    <w:rsid w:val="00BE6158"/>
    <w:rsid w:val="00BF17B1"/>
    <w:rsid w:val="00C0744D"/>
    <w:rsid w:val="00C07B47"/>
    <w:rsid w:val="00C12634"/>
    <w:rsid w:val="00C2145A"/>
    <w:rsid w:val="00C3189C"/>
    <w:rsid w:val="00C31EF3"/>
    <w:rsid w:val="00C53F03"/>
    <w:rsid w:val="00C57769"/>
    <w:rsid w:val="00C61D05"/>
    <w:rsid w:val="00C65105"/>
    <w:rsid w:val="00C6552F"/>
    <w:rsid w:val="00C777EA"/>
    <w:rsid w:val="00C81BD4"/>
    <w:rsid w:val="00C86ED6"/>
    <w:rsid w:val="00C94A7B"/>
    <w:rsid w:val="00C96D19"/>
    <w:rsid w:val="00C97663"/>
    <w:rsid w:val="00CA2898"/>
    <w:rsid w:val="00CB1E07"/>
    <w:rsid w:val="00CD5763"/>
    <w:rsid w:val="00CE233A"/>
    <w:rsid w:val="00CE551E"/>
    <w:rsid w:val="00CE6968"/>
    <w:rsid w:val="00CF1D65"/>
    <w:rsid w:val="00D0042B"/>
    <w:rsid w:val="00D2258A"/>
    <w:rsid w:val="00D34B96"/>
    <w:rsid w:val="00D5060A"/>
    <w:rsid w:val="00D5065A"/>
    <w:rsid w:val="00D67BE9"/>
    <w:rsid w:val="00D763D0"/>
    <w:rsid w:val="00DA01FB"/>
    <w:rsid w:val="00DA04CF"/>
    <w:rsid w:val="00DC0C62"/>
    <w:rsid w:val="00DC7872"/>
    <w:rsid w:val="00DF558C"/>
    <w:rsid w:val="00E00F0C"/>
    <w:rsid w:val="00E111EF"/>
    <w:rsid w:val="00E26E86"/>
    <w:rsid w:val="00E34004"/>
    <w:rsid w:val="00E55905"/>
    <w:rsid w:val="00E776FC"/>
    <w:rsid w:val="00E9111C"/>
    <w:rsid w:val="00ED68A8"/>
    <w:rsid w:val="00EF01EC"/>
    <w:rsid w:val="00F07E79"/>
    <w:rsid w:val="00F9216E"/>
    <w:rsid w:val="00F936B2"/>
    <w:rsid w:val="00F97B21"/>
    <w:rsid w:val="00FE4E4A"/>
    <w:rsid w:val="00FE5B9E"/>
    <w:rsid w:val="00FF3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D432DC2"/>
  <w15:docId w15:val="{C178A49F-95B9-4C6F-B359-45D19D211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403D"/>
    <w:rPr>
      <w:rFonts w:ascii="Arial" w:hAnsi="Arial"/>
      <w:sz w:val="22"/>
      <w:szCs w:val="24"/>
    </w:rPr>
  </w:style>
  <w:style w:type="paragraph" w:styleId="Heading1">
    <w:name w:val="heading 1"/>
    <w:basedOn w:val="Normal"/>
    <w:link w:val="Heading1Char"/>
    <w:uiPriority w:val="9"/>
    <w:qFormat/>
    <w:locked/>
    <w:rsid w:val="007C2EB2"/>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next w:val="Normal"/>
    <w:link w:val="Heading3Char"/>
    <w:semiHidden/>
    <w:unhideWhenUsed/>
    <w:qFormat/>
    <w:locked/>
    <w:rsid w:val="005D1CB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6612"/>
    <w:pPr>
      <w:tabs>
        <w:tab w:val="center" w:pos="4153"/>
        <w:tab w:val="right" w:pos="8306"/>
      </w:tabs>
    </w:pPr>
  </w:style>
  <w:style w:type="paragraph" w:styleId="Footer">
    <w:name w:val="footer"/>
    <w:basedOn w:val="Normal"/>
    <w:link w:val="FooterChar"/>
    <w:uiPriority w:val="99"/>
    <w:rsid w:val="00036612"/>
    <w:pPr>
      <w:tabs>
        <w:tab w:val="center" w:pos="4153"/>
        <w:tab w:val="right" w:pos="8306"/>
      </w:tabs>
    </w:pPr>
  </w:style>
  <w:style w:type="character" w:styleId="Hyperlink">
    <w:name w:val="Hyperlink"/>
    <w:basedOn w:val="DefaultParagraphFont"/>
    <w:rsid w:val="00AE09D4"/>
    <w:rPr>
      <w:rFonts w:cs="Times New Roman"/>
      <w:color w:val="0000FF"/>
      <w:u w:val="single"/>
    </w:rPr>
  </w:style>
  <w:style w:type="character" w:styleId="CommentReference">
    <w:name w:val="annotation reference"/>
    <w:basedOn w:val="DefaultParagraphFont"/>
    <w:rsid w:val="00775334"/>
    <w:rPr>
      <w:rFonts w:cs="Times New Roman"/>
      <w:sz w:val="16"/>
      <w:szCs w:val="16"/>
    </w:rPr>
  </w:style>
  <w:style w:type="paragraph" w:styleId="CommentText">
    <w:name w:val="annotation text"/>
    <w:basedOn w:val="Normal"/>
    <w:link w:val="CommentTextChar"/>
    <w:rsid w:val="00775334"/>
    <w:rPr>
      <w:sz w:val="20"/>
      <w:szCs w:val="20"/>
    </w:rPr>
  </w:style>
  <w:style w:type="character" w:customStyle="1" w:styleId="CommentTextChar">
    <w:name w:val="Comment Text Char"/>
    <w:basedOn w:val="DefaultParagraphFont"/>
    <w:link w:val="CommentText"/>
    <w:locked/>
    <w:rsid w:val="00775334"/>
    <w:rPr>
      <w:rFonts w:ascii="Arial" w:hAnsi="Arial" w:cs="Times New Roman"/>
    </w:rPr>
  </w:style>
  <w:style w:type="paragraph" w:styleId="CommentSubject">
    <w:name w:val="annotation subject"/>
    <w:basedOn w:val="CommentText"/>
    <w:next w:val="CommentText"/>
    <w:link w:val="CommentSubjectChar"/>
    <w:rsid w:val="00775334"/>
    <w:rPr>
      <w:b/>
      <w:bCs/>
    </w:rPr>
  </w:style>
  <w:style w:type="character" w:customStyle="1" w:styleId="CommentSubjectChar">
    <w:name w:val="Comment Subject Char"/>
    <w:basedOn w:val="CommentTextChar"/>
    <w:link w:val="CommentSubject"/>
    <w:locked/>
    <w:rsid w:val="00775334"/>
    <w:rPr>
      <w:rFonts w:ascii="Arial" w:hAnsi="Arial" w:cs="Times New Roman"/>
      <w:b/>
      <w:bCs/>
    </w:rPr>
  </w:style>
  <w:style w:type="paragraph" w:styleId="BalloonText">
    <w:name w:val="Balloon Text"/>
    <w:basedOn w:val="Normal"/>
    <w:link w:val="BalloonTextChar"/>
    <w:rsid w:val="00775334"/>
    <w:rPr>
      <w:rFonts w:ascii="Tahoma" w:hAnsi="Tahoma" w:cs="Tahoma"/>
      <w:sz w:val="16"/>
      <w:szCs w:val="16"/>
    </w:rPr>
  </w:style>
  <w:style w:type="character" w:customStyle="1" w:styleId="BalloonTextChar">
    <w:name w:val="Balloon Text Char"/>
    <w:basedOn w:val="DefaultParagraphFont"/>
    <w:link w:val="BalloonText"/>
    <w:locked/>
    <w:rsid w:val="00775334"/>
    <w:rPr>
      <w:rFonts w:ascii="Tahoma" w:hAnsi="Tahoma" w:cs="Tahoma"/>
      <w:sz w:val="16"/>
      <w:szCs w:val="16"/>
    </w:rPr>
  </w:style>
  <w:style w:type="table" w:styleId="TableGrid">
    <w:name w:val="Table Grid"/>
    <w:basedOn w:val="TableNormal"/>
    <w:rsid w:val="00C651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7C2EB2"/>
    <w:rPr>
      <w:b/>
      <w:bCs/>
      <w:kern w:val="36"/>
      <w:sz w:val="48"/>
      <w:szCs w:val="48"/>
    </w:rPr>
  </w:style>
  <w:style w:type="paragraph" w:styleId="NormalWeb">
    <w:name w:val="Normal (Web)"/>
    <w:basedOn w:val="Normal"/>
    <w:uiPriority w:val="99"/>
    <w:unhideWhenUsed/>
    <w:rsid w:val="007C2EB2"/>
    <w:pPr>
      <w:spacing w:before="100" w:beforeAutospacing="1" w:after="100" w:afterAutospacing="1"/>
    </w:pPr>
    <w:rPr>
      <w:rFonts w:ascii="Times New Roman" w:hAnsi="Times New Roman"/>
      <w:sz w:val="24"/>
    </w:rPr>
  </w:style>
  <w:style w:type="character" w:customStyle="1" w:styleId="Heading3Char">
    <w:name w:val="Heading 3 Char"/>
    <w:basedOn w:val="DefaultParagraphFont"/>
    <w:link w:val="Heading3"/>
    <w:semiHidden/>
    <w:rsid w:val="005D1CB3"/>
    <w:rPr>
      <w:rFonts w:asciiTheme="majorHAnsi" w:eastAsiaTheme="majorEastAsia" w:hAnsiTheme="majorHAnsi" w:cstheme="majorBidi"/>
      <w:b/>
      <w:bCs/>
      <w:color w:val="4F81BD" w:themeColor="accent1"/>
      <w:sz w:val="22"/>
      <w:szCs w:val="24"/>
    </w:rPr>
  </w:style>
  <w:style w:type="paragraph" w:styleId="BodyText">
    <w:name w:val="Body Text"/>
    <w:basedOn w:val="Normal"/>
    <w:link w:val="BodyTextChar"/>
    <w:rsid w:val="00B46FE5"/>
    <w:pPr>
      <w:pBdr>
        <w:top w:val="thickThinSmallGap" w:sz="24" w:space="1" w:color="auto"/>
        <w:left w:val="thickThinSmallGap" w:sz="24" w:space="4" w:color="auto"/>
        <w:bottom w:val="thinThickSmallGap" w:sz="24" w:space="1" w:color="auto"/>
        <w:right w:val="thinThickSmallGap" w:sz="24" w:space="4" w:color="auto"/>
      </w:pBdr>
    </w:pPr>
    <w:rPr>
      <w:rFonts w:ascii="Times New Roman" w:hAnsi="Times New Roman"/>
      <w:b/>
      <w:i/>
      <w:sz w:val="24"/>
      <w:szCs w:val="20"/>
    </w:rPr>
  </w:style>
  <w:style w:type="character" w:customStyle="1" w:styleId="BodyTextChar">
    <w:name w:val="Body Text Char"/>
    <w:basedOn w:val="DefaultParagraphFont"/>
    <w:link w:val="BodyText"/>
    <w:rsid w:val="00B46FE5"/>
    <w:rPr>
      <w:b/>
      <w:i/>
      <w:sz w:val="24"/>
    </w:rPr>
  </w:style>
  <w:style w:type="character" w:styleId="PageNumber">
    <w:name w:val="page number"/>
    <w:basedOn w:val="DefaultParagraphFont"/>
    <w:rsid w:val="00B46FE5"/>
  </w:style>
  <w:style w:type="character" w:styleId="Strong">
    <w:name w:val="Strong"/>
    <w:basedOn w:val="DefaultParagraphFont"/>
    <w:qFormat/>
    <w:locked/>
    <w:rsid w:val="00B46FE5"/>
    <w:rPr>
      <w:b/>
    </w:rPr>
  </w:style>
  <w:style w:type="paragraph" w:styleId="ListParagraph">
    <w:name w:val="List Paragraph"/>
    <w:basedOn w:val="Normal"/>
    <w:uiPriority w:val="34"/>
    <w:qFormat/>
    <w:rsid w:val="00B05573"/>
    <w:pPr>
      <w:ind w:left="720"/>
      <w:contextualSpacing/>
    </w:pPr>
  </w:style>
  <w:style w:type="character" w:styleId="FollowedHyperlink">
    <w:name w:val="FollowedHyperlink"/>
    <w:basedOn w:val="DefaultParagraphFont"/>
    <w:rsid w:val="007B0D23"/>
    <w:rPr>
      <w:color w:val="800080" w:themeColor="followedHyperlink"/>
      <w:u w:val="single"/>
    </w:rPr>
  </w:style>
  <w:style w:type="character" w:customStyle="1" w:styleId="FooterChar">
    <w:name w:val="Footer Char"/>
    <w:basedOn w:val="DefaultParagraphFont"/>
    <w:link w:val="Footer"/>
    <w:uiPriority w:val="99"/>
    <w:rsid w:val="00A633DF"/>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566646257">
      <w:bodyDiv w:val="1"/>
      <w:marLeft w:val="0"/>
      <w:marRight w:val="0"/>
      <w:marTop w:val="0"/>
      <w:marBottom w:val="0"/>
      <w:divBdr>
        <w:top w:val="none" w:sz="0" w:space="0" w:color="auto"/>
        <w:left w:val="none" w:sz="0" w:space="0" w:color="auto"/>
        <w:bottom w:val="none" w:sz="0" w:space="0" w:color="auto"/>
        <w:right w:val="none" w:sz="0" w:space="0" w:color="auto"/>
      </w:divBdr>
      <w:divsChild>
        <w:div w:id="927350803">
          <w:marLeft w:val="0"/>
          <w:marRight w:val="0"/>
          <w:marTop w:val="0"/>
          <w:marBottom w:val="0"/>
          <w:divBdr>
            <w:top w:val="none" w:sz="0" w:space="0" w:color="auto"/>
            <w:left w:val="none" w:sz="0" w:space="0" w:color="auto"/>
            <w:bottom w:val="none" w:sz="0" w:space="0" w:color="auto"/>
            <w:right w:val="none" w:sz="0" w:space="0" w:color="auto"/>
          </w:divBdr>
          <w:divsChild>
            <w:div w:id="32388481">
              <w:marLeft w:val="0"/>
              <w:marRight w:val="0"/>
              <w:marTop w:val="0"/>
              <w:marBottom w:val="0"/>
              <w:divBdr>
                <w:top w:val="none" w:sz="0" w:space="0" w:color="auto"/>
                <w:left w:val="none" w:sz="0" w:space="0" w:color="auto"/>
                <w:bottom w:val="none" w:sz="0" w:space="0" w:color="auto"/>
                <w:right w:val="none" w:sz="0" w:space="0" w:color="auto"/>
              </w:divBdr>
              <w:divsChild>
                <w:div w:id="225531313">
                  <w:marLeft w:val="0"/>
                  <w:marRight w:val="0"/>
                  <w:marTop w:val="0"/>
                  <w:marBottom w:val="0"/>
                  <w:divBdr>
                    <w:top w:val="none" w:sz="0" w:space="0" w:color="auto"/>
                    <w:left w:val="none" w:sz="0" w:space="0" w:color="auto"/>
                    <w:bottom w:val="none" w:sz="0" w:space="0" w:color="auto"/>
                    <w:right w:val="none" w:sz="0" w:space="0" w:color="auto"/>
                  </w:divBdr>
                  <w:divsChild>
                    <w:div w:id="1921061319">
                      <w:marLeft w:val="0"/>
                      <w:marRight w:val="0"/>
                      <w:marTop w:val="0"/>
                      <w:marBottom w:val="0"/>
                      <w:divBdr>
                        <w:top w:val="none" w:sz="0" w:space="0" w:color="auto"/>
                        <w:left w:val="none" w:sz="0" w:space="0" w:color="auto"/>
                        <w:bottom w:val="none" w:sz="0" w:space="0" w:color="auto"/>
                        <w:right w:val="none" w:sz="0" w:space="0" w:color="auto"/>
                      </w:divBdr>
                      <w:divsChild>
                        <w:div w:id="33557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635528">
      <w:bodyDiv w:val="1"/>
      <w:marLeft w:val="0"/>
      <w:marRight w:val="0"/>
      <w:marTop w:val="0"/>
      <w:marBottom w:val="0"/>
      <w:divBdr>
        <w:top w:val="none" w:sz="0" w:space="0" w:color="auto"/>
        <w:left w:val="none" w:sz="0" w:space="0" w:color="auto"/>
        <w:bottom w:val="none" w:sz="0" w:space="0" w:color="auto"/>
        <w:right w:val="none" w:sz="0" w:space="0" w:color="auto"/>
      </w:divBdr>
      <w:divsChild>
        <w:div w:id="186528102">
          <w:marLeft w:val="0"/>
          <w:marRight w:val="0"/>
          <w:marTop w:val="0"/>
          <w:marBottom w:val="0"/>
          <w:divBdr>
            <w:top w:val="none" w:sz="0" w:space="0" w:color="auto"/>
            <w:left w:val="none" w:sz="0" w:space="0" w:color="auto"/>
            <w:bottom w:val="none" w:sz="0" w:space="0" w:color="auto"/>
            <w:right w:val="none" w:sz="0" w:space="0" w:color="auto"/>
          </w:divBdr>
          <w:divsChild>
            <w:div w:id="1712654046">
              <w:marLeft w:val="0"/>
              <w:marRight w:val="0"/>
              <w:marTop w:val="0"/>
              <w:marBottom w:val="0"/>
              <w:divBdr>
                <w:top w:val="none" w:sz="0" w:space="0" w:color="auto"/>
                <w:left w:val="none" w:sz="0" w:space="0" w:color="auto"/>
                <w:bottom w:val="none" w:sz="0" w:space="0" w:color="auto"/>
                <w:right w:val="none" w:sz="0" w:space="0" w:color="auto"/>
              </w:divBdr>
              <w:divsChild>
                <w:div w:id="2143496211">
                  <w:marLeft w:val="0"/>
                  <w:marRight w:val="0"/>
                  <w:marTop w:val="0"/>
                  <w:marBottom w:val="0"/>
                  <w:divBdr>
                    <w:top w:val="none" w:sz="0" w:space="0" w:color="auto"/>
                    <w:left w:val="none" w:sz="0" w:space="0" w:color="auto"/>
                    <w:bottom w:val="none" w:sz="0" w:space="0" w:color="auto"/>
                    <w:right w:val="none" w:sz="0" w:space="0" w:color="auto"/>
                  </w:divBdr>
                  <w:divsChild>
                    <w:div w:id="380133760">
                      <w:marLeft w:val="0"/>
                      <w:marRight w:val="0"/>
                      <w:marTop w:val="0"/>
                      <w:marBottom w:val="0"/>
                      <w:divBdr>
                        <w:top w:val="none" w:sz="0" w:space="0" w:color="auto"/>
                        <w:left w:val="none" w:sz="0" w:space="0" w:color="auto"/>
                        <w:bottom w:val="none" w:sz="0" w:space="0" w:color="auto"/>
                        <w:right w:val="none" w:sz="0" w:space="0" w:color="auto"/>
                      </w:divBdr>
                      <w:divsChild>
                        <w:div w:id="98573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190093">
      <w:bodyDiv w:val="1"/>
      <w:marLeft w:val="0"/>
      <w:marRight w:val="0"/>
      <w:marTop w:val="0"/>
      <w:marBottom w:val="0"/>
      <w:divBdr>
        <w:top w:val="none" w:sz="0" w:space="0" w:color="auto"/>
        <w:left w:val="none" w:sz="0" w:space="0" w:color="auto"/>
        <w:bottom w:val="none" w:sz="0" w:space="0" w:color="auto"/>
        <w:right w:val="none" w:sz="0" w:space="0" w:color="auto"/>
      </w:divBdr>
      <w:divsChild>
        <w:div w:id="928150077">
          <w:marLeft w:val="0"/>
          <w:marRight w:val="0"/>
          <w:marTop w:val="0"/>
          <w:marBottom w:val="0"/>
          <w:divBdr>
            <w:top w:val="none" w:sz="0" w:space="0" w:color="auto"/>
            <w:left w:val="none" w:sz="0" w:space="0" w:color="auto"/>
            <w:bottom w:val="none" w:sz="0" w:space="0" w:color="auto"/>
            <w:right w:val="none" w:sz="0" w:space="0" w:color="auto"/>
          </w:divBdr>
          <w:divsChild>
            <w:div w:id="1290935286">
              <w:marLeft w:val="0"/>
              <w:marRight w:val="0"/>
              <w:marTop w:val="0"/>
              <w:marBottom w:val="0"/>
              <w:divBdr>
                <w:top w:val="none" w:sz="0" w:space="0" w:color="auto"/>
                <w:left w:val="none" w:sz="0" w:space="0" w:color="auto"/>
                <w:bottom w:val="none" w:sz="0" w:space="0" w:color="auto"/>
                <w:right w:val="none" w:sz="0" w:space="0" w:color="auto"/>
              </w:divBdr>
              <w:divsChild>
                <w:div w:id="1219513975">
                  <w:marLeft w:val="0"/>
                  <w:marRight w:val="0"/>
                  <w:marTop w:val="0"/>
                  <w:marBottom w:val="0"/>
                  <w:divBdr>
                    <w:top w:val="none" w:sz="0" w:space="0" w:color="auto"/>
                    <w:left w:val="none" w:sz="0" w:space="0" w:color="auto"/>
                    <w:bottom w:val="none" w:sz="0" w:space="0" w:color="auto"/>
                    <w:right w:val="none" w:sz="0" w:space="0" w:color="auto"/>
                  </w:divBdr>
                  <w:divsChild>
                    <w:div w:id="1865169435">
                      <w:marLeft w:val="0"/>
                      <w:marRight w:val="0"/>
                      <w:marTop w:val="0"/>
                      <w:marBottom w:val="0"/>
                      <w:divBdr>
                        <w:top w:val="none" w:sz="0" w:space="0" w:color="auto"/>
                        <w:left w:val="none" w:sz="0" w:space="0" w:color="auto"/>
                        <w:bottom w:val="none" w:sz="0" w:space="0" w:color="auto"/>
                        <w:right w:val="none" w:sz="0" w:space="0" w:color="auto"/>
                      </w:divBdr>
                      <w:divsChild>
                        <w:div w:id="6134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482549">
      <w:bodyDiv w:val="1"/>
      <w:marLeft w:val="0"/>
      <w:marRight w:val="0"/>
      <w:marTop w:val="0"/>
      <w:marBottom w:val="0"/>
      <w:divBdr>
        <w:top w:val="none" w:sz="0" w:space="0" w:color="auto"/>
        <w:left w:val="none" w:sz="0" w:space="0" w:color="auto"/>
        <w:bottom w:val="none" w:sz="0" w:space="0" w:color="auto"/>
        <w:right w:val="none" w:sz="0" w:space="0" w:color="auto"/>
      </w:divBdr>
      <w:divsChild>
        <w:div w:id="1670326784">
          <w:marLeft w:val="0"/>
          <w:marRight w:val="0"/>
          <w:marTop w:val="0"/>
          <w:marBottom w:val="0"/>
          <w:divBdr>
            <w:top w:val="none" w:sz="0" w:space="0" w:color="auto"/>
            <w:left w:val="none" w:sz="0" w:space="0" w:color="auto"/>
            <w:bottom w:val="none" w:sz="0" w:space="0" w:color="auto"/>
            <w:right w:val="none" w:sz="0" w:space="0" w:color="auto"/>
          </w:divBdr>
          <w:divsChild>
            <w:div w:id="625046448">
              <w:marLeft w:val="0"/>
              <w:marRight w:val="0"/>
              <w:marTop w:val="0"/>
              <w:marBottom w:val="0"/>
              <w:divBdr>
                <w:top w:val="none" w:sz="0" w:space="0" w:color="auto"/>
                <w:left w:val="none" w:sz="0" w:space="0" w:color="auto"/>
                <w:bottom w:val="none" w:sz="0" w:space="0" w:color="auto"/>
                <w:right w:val="none" w:sz="0" w:space="0" w:color="auto"/>
              </w:divBdr>
              <w:divsChild>
                <w:div w:id="23950091">
                  <w:marLeft w:val="0"/>
                  <w:marRight w:val="0"/>
                  <w:marTop w:val="0"/>
                  <w:marBottom w:val="0"/>
                  <w:divBdr>
                    <w:top w:val="none" w:sz="0" w:space="0" w:color="auto"/>
                    <w:left w:val="none" w:sz="0" w:space="0" w:color="auto"/>
                    <w:bottom w:val="none" w:sz="0" w:space="0" w:color="auto"/>
                    <w:right w:val="none" w:sz="0" w:space="0" w:color="auto"/>
                  </w:divBdr>
                  <w:divsChild>
                    <w:div w:id="199802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716544">
      <w:bodyDiv w:val="1"/>
      <w:marLeft w:val="0"/>
      <w:marRight w:val="0"/>
      <w:marTop w:val="0"/>
      <w:marBottom w:val="0"/>
      <w:divBdr>
        <w:top w:val="none" w:sz="0" w:space="0" w:color="auto"/>
        <w:left w:val="none" w:sz="0" w:space="0" w:color="auto"/>
        <w:bottom w:val="none" w:sz="0" w:space="0" w:color="auto"/>
        <w:right w:val="none" w:sz="0" w:space="0" w:color="auto"/>
      </w:divBdr>
      <w:divsChild>
        <w:div w:id="426198870">
          <w:marLeft w:val="0"/>
          <w:marRight w:val="0"/>
          <w:marTop w:val="0"/>
          <w:marBottom w:val="0"/>
          <w:divBdr>
            <w:top w:val="none" w:sz="0" w:space="0" w:color="auto"/>
            <w:left w:val="none" w:sz="0" w:space="0" w:color="auto"/>
            <w:bottom w:val="none" w:sz="0" w:space="0" w:color="auto"/>
            <w:right w:val="none" w:sz="0" w:space="0" w:color="auto"/>
          </w:divBdr>
          <w:divsChild>
            <w:div w:id="1922442130">
              <w:marLeft w:val="0"/>
              <w:marRight w:val="0"/>
              <w:marTop w:val="0"/>
              <w:marBottom w:val="0"/>
              <w:divBdr>
                <w:top w:val="none" w:sz="0" w:space="0" w:color="auto"/>
                <w:left w:val="none" w:sz="0" w:space="0" w:color="auto"/>
                <w:bottom w:val="none" w:sz="0" w:space="0" w:color="auto"/>
                <w:right w:val="none" w:sz="0" w:space="0" w:color="auto"/>
              </w:divBdr>
              <w:divsChild>
                <w:div w:id="108285680">
                  <w:marLeft w:val="0"/>
                  <w:marRight w:val="0"/>
                  <w:marTop w:val="0"/>
                  <w:marBottom w:val="0"/>
                  <w:divBdr>
                    <w:top w:val="none" w:sz="0" w:space="0" w:color="auto"/>
                    <w:left w:val="none" w:sz="0" w:space="0" w:color="auto"/>
                    <w:bottom w:val="none" w:sz="0" w:space="0" w:color="auto"/>
                    <w:right w:val="none" w:sz="0" w:space="0" w:color="auto"/>
                  </w:divBdr>
                  <w:divsChild>
                    <w:div w:id="342635043">
                      <w:marLeft w:val="0"/>
                      <w:marRight w:val="0"/>
                      <w:marTop w:val="0"/>
                      <w:marBottom w:val="0"/>
                      <w:divBdr>
                        <w:top w:val="none" w:sz="0" w:space="0" w:color="auto"/>
                        <w:left w:val="none" w:sz="0" w:space="0" w:color="auto"/>
                        <w:bottom w:val="none" w:sz="0" w:space="0" w:color="auto"/>
                        <w:right w:val="none" w:sz="0" w:space="0" w:color="auto"/>
                      </w:divBdr>
                      <w:divsChild>
                        <w:div w:id="91567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462205">
      <w:bodyDiv w:val="1"/>
      <w:marLeft w:val="0"/>
      <w:marRight w:val="0"/>
      <w:marTop w:val="0"/>
      <w:marBottom w:val="0"/>
      <w:divBdr>
        <w:top w:val="none" w:sz="0" w:space="0" w:color="auto"/>
        <w:left w:val="none" w:sz="0" w:space="0" w:color="auto"/>
        <w:bottom w:val="none" w:sz="0" w:space="0" w:color="auto"/>
        <w:right w:val="none" w:sz="0" w:space="0" w:color="auto"/>
      </w:divBdr>
      <w:divsChild>
        <w:div w:id="2117014826">
          <w:marLeft w:val="0"/>
          <w:marRight w:val="0"/>
          <w:marTop w:val="0"/>
          <w:marBottom w:val="0"/>
          <w:divBdr>
            <w:top w:val="none" w:sz="0" w:space="0" w:color="auto"/>
            <w:left w:val="none" w:sz="0" w:space="0" w:color="auto"/>
            <w:bottom w:val="none" w:sz="0" w:space="0" w:color="auto"/>
            <w:right w:val="none" w:sz="0" w:space="0" w:color="auto"/>
          </w:divBdr>
          <w:divsChild>
            <w:div w:id="1542863449">
              <w:marLeft w:val="0"/>
              <w:marRight w:val="0"/>
              <w:marTop w:val="0"/>
              <w:marBottom w:val="0"/>
              <w:divBdr>
                <w:top w:val="none" w:sz="0" w:space="0" w:color="auto"/>
                <w:left w:val="none" w:sz="0" w:space="0" w:color="auto"/>
                <w:bottom w:val="none" w:sz="0" w:space="0" w:color="auto"/>
                <w:right w:val="none" w:sz="0" w:space="0" w:color="auto"/>
              </w:divBdr>
              <w:divsChild>
                <w:div w:id="1560705245">
                  <w:marLeft w:val="0"/>
                  <w:marRight w:val="0"/>
                  <w:marTop w:val="0"/>
                  <w:marBottom w:val="0"/>
                  <w:divBdr>
                    <w:top w:val="none" w:sz="0" w:space="0" w:color="auto"/>
                    <w:left w:val="none" w:sz="0" w:space="0" w:color="auto"/>
                    <w:bottom w:val="none" w:sz="0" w:space="0" w:color="auto"/>
                    <w:right w:val="none" w:sz="0" w:space="0" w:color="auto"/>
                  </w:divBdr>
                  <w:divsChild>
                    <w:div w:id="1892233385">
                      <w:marLeft w:val="0"/>
                      <w:marRight w:val="0"/>
                      <w:marTop w:val="0"/>
                      <w:marBottom w:val="0"/>
                      <w:divBdr>
                        <w:top w:val="none" w:sz="0" w:space="0" w:color="auto"/>
                        <w:left w:val="none" w:sz="0" w:space="0" w:color="auto"/>
                        <w:bottom w:val="none" w:sz="0" w:space="0" w:color="auto"/>
                        <w:right w:val="none" w:sz="0" w:space="0" w:color="auto"/>
                      </w:divBdr>
                      <w:divsChild>
                        <w:div w:id="54375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on.awards@durham.ac.uk"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ommon.awards@durham.ac.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mmon.awards@durham.ac.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mmon.awards@durham.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c0rdh\Application%20Data\Microsoft\Templates\paper_with_cover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C9B96AFFD44DE4BA0E38379F1F82B91" ma:contentTypeVersion="13" ma:contentTypeDescription="Create a new document." ma:contentTypeScope="" ma:versionID="92239631978e5919a607c396f99edf12">
  <xsd:schema xmlns:xsd="http://www.w3.org/2001/XMLSchema" xmlns:xs="http://www.w3.org/2001/XMLSchema" xmlns:p="http://schemas.microsoft.com/office/2006/metadata/properties" xmlns:ns2="51b0a209-7a62-4468-967b-1b8bad6215b4" xmlns:ns3="15182fbd-9877-4dfb-b916-32b1a0ee095e" targetNamespace="http://schemas.microsoft.com/office/2006/metadata/properties" ma:root="true" ma:fieldsID="d53e1c24dbcd682145a8ba9b660d24f6" ns2:_="" ns3:_="">
    <xsd:import namespace="51b0a209-7a62-4468-967b-1b8bad6215b4"/>
    <xsd:import namespace="15182fbd-9877-4dfb-b916-32b1a0ee09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0a209-7a62-4468-967b-1b8bad6215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82fbd-9877-4dfb-b916-32b1a0ee095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51b0a209-7a62-4468-967b-1b8bad6215b4" xsi:nil="true"/>
  </documentManagement>
</p:properties>
</file>

<file path=customXml/itemProps1.xml><?xml version="1.0" encoding="utf-8"?>
<ds:datastoreItem xmlns:ds="http://schemas.openxmlformats.org/officeDocument/2006/customXml" ds:itemID="{EC0B9DCE-F71C-4083-B10D-5586617020CA}">
  <ds:schemaRefs>
    <ds:schemaRef ds:uri="http://schemas.openxmlformats.org/officeDocument/2006/bibliography"/>
  </ds:schemaRefs>
</ds:datastoreItem>
</file>

<file path=customXml/itemProps2.xml><?xml version="1.0" encoding="utf-8"?>
<ds:datastoreItem xmlns:ds="http://schemas.openxmlformats.org/officeDocument/2006/customXml" ds:itemID="{261F674E-1BFC-47B0-9592-D75EF36A0150}"/>
</file>

<file path=customXml/itemProps3.xml><?xml version="1.0" encoding="utf-8"?>
<ds:datastoreItem xmlns:ds="http://schemas.openxmlformats.org/officeDocument/2006/customXml" ds:itemID="{2ABB1D51-9F63-4B08-981F-BE858DBD2B4C}"/>
</file>

<file path=customXml/itemProps4.xml><?xml version="1.0" encoding="utf-8"?>
<ds:datastoreItem xmlns:ds="http://schemas.openxmlformats.org/officeDocument/2006/customXml" ds:itemID="{BF0D7C5A-E517-48B8-92CE-706BF4583980}"/>
</file>

<file path=docProps/app.xml><?xml version="1.0" encoding="utf-8"?>
<Properties xmlns="http://schemas.openxmlformats.org/officeDocument/2006/extended-properties" xmlns:vt="http://schemas.openxmlformats.org/officeDocument/2006/docPropsVTypes">
  <Template>paper_with_coversheet</Template>
  <TotalTime>203</TotalTime>
  <Pages>5</Pages>
  <Words>1349</Words>
  <Characters>7692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Shaped by the past, creating the future</vt:lpstr>
    </vt:vector>
  </TitlesOfParts>
  <Company>Durham University</Company>
  <LinksUpToDate>false</LinksUpToDate>
  <CharactersWithSpaces>9023</CharactersWithSpaces>
  <SharedDoc>false</SharedDoc>
  <HLinks>
    <vt:vector size="6" baseType="variant">
      <vt:variant>
        <vt:i4>6619165</vt:i4>
      </vt:variant>
      <vt:variant>
        <vt:i4>6</vt:i4>
      </vt:variant>
      <vt:variant>
        <vt:i4>0</vt:i4>
      </vt:variant>
      <vt:variant>
        <vt:i4>5</vt:i4>
      </vt:variant>
      <vt:variant>
        <vt:lpwstr>mailto:r.d.harrison@dur.ac.uk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Shaped by the past, creating the future</dc:title>
  <dc:creator>dac0rdh</dc:creator>
  <cp:lastModifiedBy>THOMPSON, DEBORAH</cp:lastModifiedBy>
  <cp:revision>10</cp:revision>
  <cp:lastPrinted>2015-01-27T16:23:00Z</cp:lastPrinted>
  <dcterms:created xsi:type="dcterms:W3CDTF">2015-01-27T16:47:00Z</dcterms:created>
  <dcterms:modified xsi:type="dcterms:W3CDTF">2021-02-16T12:07:00Z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0x0101009C9B96AFFD44DE4BA0E38379F1F82B91</vt:lpwstr>
  </property>
</Properties>
</file>