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63FB" w14:textId="77777777" w:rsidR="004B10D9" w:rsidRDefault="004B10D9" w:rsidP="004B10D9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sz w:val="13"/>
          <w:szCs w:val="13"/>
        </w:rPr>
      </w:pPr>
    </w:p>
    <w:p w14:paraId="2ED27F8F" w14:textId="77777777" w:rsidR="004B10D9" w:rsidRDefault="004B10D9" w:rsidP="004B10D9">
      <w:pPr>
        <w:pStyle w:val="Title"/>
        <w:kinsoku w:val="0"/>
        <w:overflowPunct w:val="0"/>
        <w:spacing w:before="20"/>
        <w:ind w:left="112"/>
      </w:pPr>
      <w:r>
        <w:t>Common Awards</w:t>
      </w:r>
    </w:p>
    <w:p w14:paraId="5C744FAA" w14:textId="77777777" w:rsidR="004B10D9" w:rsidRDefault="004B10D9" w:rsidP="004B10D9">
      <w:pPr>
        <w:pStyle w:val="Title"/>
        <w:kinsoku w:val="0"/>
        <w:overflowPunct w:val="0"/>
      </w:pPr>
      <w:r>
        <w:t>Research</w:t>
      </w:r>
      <w:r>
        <w:rPr>
          <w:spacing w:val="-2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Guidance</w:t>
      </w:r>
    </w:p>
    <w:p w14:paraId="752107DE" w14:textId="77777777" w:rsidR="004B10D9" w:rsidRDefault="004B10D9" w:rsidP="004B10D9">
      <w:pPr>
        <w:pStyle w:val="Heading1"/>
        <w:kinsoku w:val="0"/>
        <w:overflowPunct w:val="0"/>
        <w:spacing w:before="266"/>
        <w:ind w:left="111"/>
        <w:jc w:val="left"/>
      </w:pPr>
      <w:r>
        <w:t>SCOPE 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</w:p>
    <w:p w14:paraId="0F37CB0F" w14:textId="41356815" w:rsidR="004B10D9" w:rsidRDefault="004B10D9" w:rsidP="004B10D9">
      <w:pPr>
        <w:pStyle w:val="BodyText"/>
        <w:kinsoku w:val="0"/>
        <w:overflowPunct w:val="0"/>
        <w:ind w:left="111" w:right="104"/>
        <w:jc w:val="both"/>
        <w:rPr>
          <w:b/>
          <w:bCs/>
          <w:color w:val="000000"/>
        </w:rPr>
      </w:pPr>
      <w:r>
        <w:t xml:space="preserve">This policy applies to all students enrolled on Common Awards programmes delivered by the </w:t>
      </w:r>
      <w:r>
        <w:rPr>
          <w:color w:val="FF0000"/>
        </w:rPr>
        <w:t xml:space="preserve">TEI name </w:t>
      </w:r>
      <w:r>
        <w:rPr>
          <w:color w:val="000000"/>
        </w:rPr>
        <w:t>from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September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2017.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specifically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applies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1"/>
        </w:rPr>
        <w:t xml:space="preserve"> </w:t>
      </w:r>
      <w:r>
        <w:rPr>
          <w:b/>
          <w:bCs/>
          <w:color w:val="000000"/>
        </w:rPr>
        <w:t>students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who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are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undertaking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independent</w:t>
      </w:r>
      <w:r>
        <w:rPr>
          <w:b/>
          <w:bCs/>
          <w:color w:val="000000"/>
          <w:spacing w:val="49"/>
        </w:rPr>
        <w:t xml:space="preserve"> </w:t>
      </w:r>
      <w:r>
        <w:rPr>
          <w:b/>
          <w:bCs/>
          <w:color w:val="000000"/>
        </w:rPr>
        <w:t>learning</w:t>
      </w:r>
      <w:r>
        <w:rPr>
          <w:b/>
          <w:bCs/>
          <w:color w:val="000000"/>
          <w:spacing w:val="50"/>
        </w:rPr>
        <w:t xml:space="preserve"> </w:t>
      </w:r>
      <w:r>
        <w:rPr>
          <w:b/>
          <w:bCs/>
          <w:color w:val="000000"/>
        </w:rPr>
        <w:t>projects</w:t>
      </w:r>
      <w:r>
        <w:rPr>
          <w:b/>
          <w:bCs/>
          <w:color w:val="000000"/>
          <w:spacing w:val="-47"/>
        </w:rPr>
        <w:t xml:space="preserve"> </w:t>
      </w:r>
      <w:r>
        <w:rPr>
          <w:b/>
          <w:bCs/>
          <w:color w:val="000000"/>
        </w:rPr>
        <w:t>and/or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dissertations,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which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involve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research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involving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human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participants.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It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also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applies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to</w:t>
      </w:r>
      <w:r>
        <w:rPr>
          <w:b/>
          <w:bCs/>
          <w:color w:val="000000"/>
          <w:spacing w:val="49"/>
        </w:rPr>
        <w:t xml:space="preserve"> </w:t>
      </w:r>
      <w:r>
        <w:rPr>
          <w:b/>
          <w:bCs/>
          <w:color w:val="000000"/>
        </w:rPr>
        <w:t>students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submitting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work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for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placement-based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modules.</w:t>
      </w:r>
    </w:p>
    <w:p w14:paraId="38E6BD81" w14:textId="0700C978" w:rsidR="005D04FD" w:rsidRDefault="005D04FD" w:rsidP="004B10D9">
      <w:pPr>
        <w:pStyle w:val="BodyText"/>
        <w:kinsoku w:val="0"/>
        <w:overflowPunct w:val="0"/>
        <w:ind w:left="111" w:right="104"/>
        <w:jc w:val="both"/>
        <w:rPr>
          <w:b/>
          <w:bCs/>
          <w:color w:val="000000"/>
        </w:rPr>
      </w:pPr>
    </w:p>
    <w:p w14:paraId="443DBEA2" w14:textId="2CF9CBFD" w:rsidR="005D04FD" w:rsidRPr="005D04FD" w:rsidRDefault="005D04FD" w:rsidP="005D04FD">
      <w:pPr>
        <w:pStyle w:val="BodyText"/>
        <w:kinsoku w:val="0"/>
        <w:overflowPunct w:val="0"/>
        <w:ind w:left="111" w:right="104"/>
        <w:jc w:val="both"/>
        <w:rPr>
          <w:color w:val="000000"/>
        </w:rPr>
      </w:pPr>
      <w:r w:rsidRPr="005D04FD">
        <w:rPr>
          <w:color w:val="000000"/>
        </w:rPr>
        <w:t>Thi</w:t>
      </w:r>
      <w:r>
        <w:rPr>
          <w:color w:val="000000"/>
        </w:rPr>
        <w:t xml:space="preserve">s policy should be read in conjunction with the </w:t>
      </w:r>
      <w:hyperlink r:id="rId10" w:history="1">
        <w:r w:rsidRPr="005D04FD">
          <w:rPr>
            <w:rStyle w:val="Hyperlink"/>
          </w:rPr>
          <w:t>Common Awards policy on Academic Misconduct: Research Ethics</w:t>
        </w:r>
      </w:hyperlink>
      <w:r>
        <w:rPr>
          <w:color w:val="000000"/>
        </w:rPr>
        <w:t xml:space="preserve">, which </w:t>
      </w:r>
      <w:r w:rsidRPr="005D04FD">
        <w:rPr>
          <w:color w:val="000000"/>
        </w:rPr>
        <w:t>sets out the procedure to be followed in cases where a suspicion arises that a student has not followed their TEI’s Research Ethics Policy when pursuing academic assignments for a Common Awards module.</w:t>
      </w:r>
    </w:p>
    <w:p w14:paraId="6A75B837" w14:textId="77777777" w:rsidR="004B10D9" w:rsidRDefault="004B10D9" w:rsidP="004B10D9">
      <w:pPr>
        <w:pStyle w:val="BodyText"/>
        <w:kinsoku w:val="0"/>
        <w:overflowPunct w:val="0"/>
        <w:rPr>
          <w:b/>
          <w:bCs/>
        </w:rPr>
      </w:pPr>
    </w:p>
    <w:p w14:paraId="412917E8" w14:textId="77777777" w:rsidR="004B10D9" w:rsidRDefault="004B10D9" w:rsidP="004B10D9">
      <w:pPr>
        <w:pStyle w:val="BodyText"/>
        <w:kinsoku w:val="0"/>
        <w:overflowPunct w:val="0"/>
        <w:spacing w:before="1"/>
        <w:ind w:left="111" w:right="107"/>
        <w:jc w:val="both"/>
      </w:pPr>
      <w:r>
        <w:t>There is much activity carried out by students, especially in placements and contexts, which does not count as</w:t>
      </w:r>
      <w:r>
        <w:rPr>
          <w:spacing w:val="1"/>
        </w:rPr>
        <w:t xml:space="preserve"> </w:t>
      </w:r>
      <w:r>
        <w:t>research for the purposes of this policy, for example asking people to fill in sermon feedback forms, or writing a</w:t>
      </w:r>
      <w:r>
        <w:rPr>
          <w:spacing w:val="1"/>
        </w:rPr>
        <w:t xml:space="preserve"> </w:t>
      </w:r>
      <w:r>
        <w:t xml:space="preserve">reflection on a pastoral visit. </w:t>
      </w:r>
      <w:proofErr w:type="gramStart"/>
      <w:r>
        <w:t>Nevertheless</w:t>
      </w:r>
      <w:proofErr w:type="gramEnd"/>
      <w:r>
        <w:t xml:space="preserve"> these activities may still have ethical implications, and these are dealt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b/>
          <w:bCs/>
        </w:rPr>
        <w:t>Section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</w:t>
      </w:r>
      <w:r>
        <w:t>.</w:t>
      </w:r>
    </w:p>
    <w:p w14:paraId="6086F7C5" w14:textId="77777777" w:rsidR="004B10D9" w:rsidRDefault="004B10D9" w:rsidP="004B10D9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14:paraId="34DC2E43" w14:textId="77777777" w:rsidR="004B10D9" w:rsidRDefault="004B10D9" w:rsidP="004B10D9">
      <w:pPr>
        <w:pStyle w:val="BodyText"/>
        <w:kinsoku w:val="0"/>
        <w:overflowPunct w:val="0"/>
        <w:ind w:left="110" w:right="107"/>
        <w:jc w:val="both"/>
      </w:pPr>
      <w:r>
        <w:rPr>
          <w:b/>
          <w:bCs/>
        </w:rPr>
        <w:t>Sections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B</w:t>
      </w:r>
      <w:r>
        <w:rPr>
          <w:b/>
          <w:bCs/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b/>
          <w:bCs/>
        </w:rPr>
        <w:t>C</w:t>
      </w:r>
      <w:r>
        <w:rPr>
          <w:b/>
          <w:bCs/>
          <w:spacing w:val="17"/>
        </w:rPr>
        <w:t xml:space="preserve"> </w:t>
      </w:r>
      <w:r>
        <w:t>deal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students</w:t>
      </w:r>
      <w:r>
        <w:rPr>
          <w:spacing w:val="16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wish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engage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b/>
          <w:bCs/>
        </w:rPr>
        <w:t>research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involving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human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participants</w:t>
      </w:r>
      <w:r>
        <w:rPr>
          <w:b/>
          <w:bCs/>
          <w:spacing w:val="16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b/>
          <w:bCs/>
        </w:rPr>
        <w:t>questionnaires,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interviews,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focus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groups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or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formal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observations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activity</w:t>
      </w:r>
      <w:r>
        <w:t>.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permission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under these</w:t>
      </w:r>
      <w:r>
        <w:rPr>
          <w:spacing w:val="1"/>
        </w:rPr>
        <w:t xml:space="preserve"> </w:t>
      </w:r>
      <w:r>
        <w:t>headings.</w:t>
      </w:r>
    </w:p>
    <w:p w14:paraId="7DE7972E" w14:textId="77777777" w:rsidR="004B10D9" w:rsidRDefault="004B10D9" w:rsidP="004B10D9">
      <w:pPr>
        <w:pStyle w:val="BodyText"/>
        <w:kinsoku w:val="0"/>
        <w:overflowPunct w:val="0"/>
        <w:spacing w:before="1"/>
      </w:pPr>
    </w:p>
    <w:p w14:paraId="389FAD8E" w14:textId="77777777" w:rsidR="004B10D9" w:rsidRDefault="004B10D9" w:rsidP="004B10D9">
      <w:pPr>
        <w:pStyle w:val="BodyText"/>
        <w:kinsoku w:val="0"/>
        <w:overflowPunct w:val="0"/>
        <w:ind w:left="110" w:right="108"/>
        <w:jc w:val="both"/>
        <w:rPr>
          <w:color w:val="000000"/>
        </w:rPr>
      </w:pPr>
      <w:r>
        <w:rPr>
          <w:color w:val="FF0000"/>
        </w:rPr>
        <w:t xml:space="preserve">TEI name </w:t>
      </w:r>
      <w:r>
        <w:rPr>
          <w:color w:val="000000"/>
        </w:rPr>
        <w:t>is committed to treating all human beings with respect, and expects the highest standards of integrity in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those who are its students. The well-being of participants in research and placement work must be at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forefront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researchers’ concern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risk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must be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minimised.</w:t>
      </w:r>
    </w:p>
    <w:p w14:paraId="60D20583" w14:textId="77777777" w:rsidR="004B10D9" w:rsidRDefault="004B10D9" w:rsidP="004B10D9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742A6620" w14:textId="77777777" w:rsidR="004B10D9" w:rsidRDefault="004B10D9" w:rsidP="004B10D9">
      <w:pPr>
        <w:pStyle w:val="Heading1"/>
        <w:kinsoku w:val="0"/>
        <w:overflowPunct w:val="0"/>
        <w:ind w:left="110"/>
        <w:jc w:val="left"/>
      </w:pP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</w:p>
    <w:p w14:paraId="199CDD47" w14:textId="77777777" w:rsidR="004B10D9" w:rsidRDefault="004B10D9" w:rsidP="004B10D9">
      <w:pPr>
        <w:pStyle w:val="BodyText"/>
        <w:kinsoku w:val="0"/>
        <w:overflowPunct w:val="0"/>
        <w:ind w:left="110" w:right="106"/>
        <w:jc w:val="both"/>
      </w:pPr>
      <w:r>
        <w:t>This policy will be reviewed by the TEI every three years, or earlier if a serious concern is raised in the Common</w:t>
      </w:r>
      <w:r>
        <w:rPr>
          <w:spacing w:val="1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Committee.</w:t>
      </w:r>
    </w:p>
    <w:p w14:paraId="31E1A5D1" w14:textId="77777777" w:rsidR="004B10D9" w:rsidRDefault="004B10D9" w:rsidP="004B10D9">
      <w:pPr>
        <w:pStyle w:val="BodyText"/>
        <w:kinsoku w:val="0"/>
        <w:overflowPunct w:val="0"/>
        <w:rPr>
          <w:sz w:val="23"/>
          <w:szCs w:val="23"/>
        </w:rPr>
      </w:pPr>
    </w:p>
    <w:p w14:paraId="38A2FF2B" w14:textId="77777777" w:rsidR="004B10D9" w:rsidRDefault="004B10D9" w:rsidP="004B10D9">
      <w:pPr>
        <w:pStyle w:val="Heading1"/>
        <w:kinsoku w:val="0"/>
        <w:overflowPunct w:val="0"/>
        <w:ind w:left="110"/>
        <w:jc w:val="left"/>
      </w:pPr>
      <w:r>
        <w:t>SECTION</w:t>
      </w:r>
      <w:r>
        <w:rPr>
          <w:spacing w:val="-2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PLACEMENTS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EXPERIENCE-BASED</w:t>
      </w:r>
      <w:r>
        <w:rPr>
          <w:spacing w:val="-1"/>
        </w:rPr>
        <w:t xml:space="preserve"> </w:t>
      </w:r>
      <w:r>
        <w:t>REFLECTIONS</w:t>
      </w:r>
    </w:p>
    <w:p w14:paraId="6023EFF5" w14:textId="77777777" w:rsidR="004B10D9" w:rsidRDefault="004B10D9" w:rsidP="004B10D9">
      <w:pPr>
        <w:pStyle w:val="BodyText"/>
        <w:kinsoku w:val="0"/>
        <w:overflowPunct w:val="0"/>
        <w:ind w:left="110" w:right="106"/>
        <w:jc w:val="both"/>
      </w:pPr>
      <w:r>
        <w:t>Work leading to placement or other experience-based reflections does not generally count as research for the</w:t>
      </w:r>
      <w:r>
        <w:rPr>
          <w:spacing w:val="1"/>
        </w:rPr>
        <w:t xml:space="preserve"> </w:t>
      </w:r>
      <w:r>
        <w:t>purposes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policy.</w:t>
      </w:r>
      <w:r>
        <w:rPr>
          <w:spacing w:val="8"/>
        </w:rPr>
        <w:t xml:space="preserve"> </w:t>
      </w:r>
      <w:r>
        <w:t>Although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student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encounters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others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reflections,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of these forms of assessment is on self-reflection and integrating that with critical theological enquiry.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sources for reflection will primarily include journals, personal stories, evaluation by others of a specific activity</w:t>
      </w:r>
      <w:r>
        <w:rPr>
          <w:spacing w:val="1"/>
        </w:rPr>
        <w:t xml:space="preserve"> </w:t>
      </w:r>
      <w:r>
        <w:t>with which the student was recently involved, and similar sources, rather than people’s personal details. They are</w:t>
      </w:r>
      <w:r>
        <w:rPr>
          <w:spacing w:val="1"/>
        </w:rPr>
        <w:t xml:space="preserve"> </w:t>
      </w:r>
      <w:r>
        <w:t>less likely to involve what are clearly research methods such as questionnaires, interviews, focus groups or formal</w:t>
      </w:r>
      <w:r>
        <w:rPr>
          <w:spacing w:val="1"/>
        </w:rPr>
        <w:t xml:space="preserve"> </w:t>
      </w:r>
      <w:r>
        <w:t>observation of individuals. When they do include such methods, or if there are other reasons to judge that a</w:t>
      </w:r>
      <w:r>
        <w:rPr>
          <w:spacing w:val="1"/>
        </w:rPr>
        <w:t xml:space="preserve"> </w:t>
      </w:r>
      <w:r>
        <w:t>formal research project is being undertaken, the guidance in Section B and the</w:t>
      </w:r>
      <w:r>
        <w:rPr>
          <w:spacing w:val="49"/>
        </w:rPr>
        <w:t xml:space="preserve"> </w:t>
      </w:r>
      <w:r>
        <w:t>ethics approval process in Section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followed.</w:t>
      </w:r>
    </w:p>
    <w:p w14:paraId="5DB973F3" w14:textId="77777777" w:rsidR="004B10D9" w:rsidRDefault="004B10D9" w:rsidP="004B10D9">
      <w:pPr>
        <w:pStyle w:val="BodyText"/>
        <w:kinsoku w:val="0"/>
        <w:overflowPunct w:val="0"/>
      </w:pPr>
    </w:p>
    <w:p w14:paraId="2EA22B56" w14:textId="77777777" w:rsidR="004B10D9" w:rsidRDefault="004B10D9" w:rsidP="004B10D9">
      <w:pPr>
        <w:pStyle w:val="Heading1"/>
        <w:kinsoku w:val="0"/>
        <w:overflowPunct w:val="0"/>
        <w:spacing w:line="268" w:lineRule="exact"/>
        <w:ind w:left="470"/>
        <w:jc w:val="left"/>
      </w:pPr>
      <w:r>
        <w:t>Safeguarding</w:t>
      </w:r>
    </w:p>
    <w:p w14:paraId="1E6557F6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1"/>
        </w:tabs>
        <w:kinsoku w:val="0"/>
        <w:overflowPunct w:val="0"/>
        <w:ind w:right="108" w:hanging="360"/>
        <w:rPr>
          <w:sz w:val="22"/>
          <w:szCs w:val="22"/>
        </w:rPr>
      </w:pPr>
      <w:r>
        <w:rPr>
          <w:sz w:val="22"/>
          <w:szCs w:val="22"/>
        </w:rPr>
        <w:t>Though most students will have already obtained DBS Disclosure, it is the responsibility of the receiving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placement organisation to assure themselves that necessary DBS or other safeguarding and Health &amp;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Safety checks are in place.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Students are expected to follow the safeguarding policies and procedures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 host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organisation.</w:t>
      </w:r>
    </w:p>
    <w:p w14:paraId="30EC4A6A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0"/>
        </w:tabs>
        <w:kinsoku w:val="0"/>
        <w:overflowPunct w:val="0"/>
        <w:ind w:right="107"/>
        <w:rPr>
          <w:sz w:val="22"/>
          <w:szCs w:val="22"/>
        </w:rPr>
      </w:pPr>
      <w:r>
        <w:rPr>
          <w:sz w:val="22"/>
          <w:szCs w:val="22"/>
        </w:rPr>
        <w:t>In order to engage in pastoral work theological students must be under supervision and need to 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assessed. Such supervision and assessment </w:t>
      </w: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 carried out through conversation and through written work.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Subject to safeguarding guidelines, any personal details discussed in supervision are confidential to 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supervision process; personal details recorded in written work are also confidential to the assessment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process.</w:t>
      </w:r>
    </w:p>
    <w:p w14:paraId="73EF9A5F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0"/>
        </w:tabs>
        <w:kinsoku w:val="0"/>
        <w:overflowPunct w:val="0"/>
        <w:ind w:right="107"/>
        <w:rPr>
          <w:sz w:val="22"/>
          <w:szCs w:val="22"/>
        </w:rPr>
        <w:sectPr w:rsidR="004B10D9">
          <w:footerReference w:type="default" r:id="rId11"/>
          <w:pgSz w:w="11910" w:h="16840"/>
          <w:pgMar w:top="1580" w:right="740" w:bottom="1480" w:left="740" w:header="0" w:footer="1286" w:gutter="0"/>
          <w:pgNumType w:start="1"/>
          <w:cols w:space="720"/>
          <w:noEndnote/>
        </w:sectPr>
      </w:pPr>
    </w:p>
    <w:p w14:paraId="4A0234DC" w14:textId="77777777" w:rsidR="004B10D9" w:rsidRDefault="004B10D9" w:rsidP="004B10D9">
      <w:pPr>
        <w:pStyle w:val="BodyText"/>
        <w:kinsoku w:val="0"/>
        <w:overflowPunct w:val="0"/>
        <w:spacing w:before="2"/>
        <w:rPr>
          <w:sz w:val="13"/>
          <w:szCs w:val="13"/>
        </w:rPr>
      </w:pPr>
    </w:p>
    <w:p w14:paraId="51B2A99F" w14:textId="77777777" w:rsidR="004B10D9" w:rsidRDefault="004B10D9" w:rsidP="004B10D9">
      <w:pPr>
        <w:pStyle w:val="Heading1"/>
        <w:kinsoku w:val="0"/>
        <w:overflowPunct w:val="0"/>
        <w:spacing w:before="57"/>
        <w:ind w:left="522"/>
      </w:pPr>
      <w:r>
        <w:t>Informed</w:t>
      </w:r>
      <w:r>
        <w:rPr>
          <w:spacing w:val="-4"/>
        </w:rPr>
        <w:t xml:space="preserve"> </w:t>
      </w:r>
      <w:r>
        <w:t>Consent</w:t>
      </w:r>
    </w:p>
    <w:p w14:paraId="4E222076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ind w:left="831" w:hanging="360"/>
        <w:rPr>
          <w:sz w:val="22"/>
          <w:szCs w:val="22"/>
        </w:rPr>
      </w:pPr>
      <w:r>
        <w:rPr>
          <w:sz w:val="22"/>
          <w:szCs w:val="22"/>
        </w:rPr>
        <w:t>In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case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reflection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student’s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observation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group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activity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involving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adults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worship)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where direct contact with those individuals is not involved, the consent of the organisation (e.g. PCC) will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sufficient.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Information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packs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supervisors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advise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congregations/church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groups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informed of the kind of reflections that students will be required to write as part of their placement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submissions.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Forms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which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allow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members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placement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church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congregation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evaluate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student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activity should make clear the way these will subsequently be used. The use of video recording needs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 consent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identifiable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subjects.</w:t>
      </w:r>
    </w:p>
    <w:p w14:paraId="0E4437B2" w14:textId="77777777" w:rsidR="004B10D9" w:rsidRDefault="004B10D9" w:rsidP="004B10D9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6A195F8F" w14:textId="77777777" w:rsidR="004B10D9" w:rsidRDefault="004B10D9" w:rsidP="004B10D9">
      <w:pPr>
        <w:pStyle w:val="Heading1"/>
        <w:kinsoku w:val="0"/>
        <w:overflowPunct w:val="0"/>
      </w:pPr>
      <w:r>
        <w:t>Confidentiality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Anonymity</w:t>
      </w:r>
    </w:p>
    <w:p w14:paraId="6A73DE1E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2"/>
        </w:tabs>
        <w:kinsoku w:val="0"/>
        <w:overflowPunct w:val="0"/>
        <w:spacing w:before="1"/>
        <w:ind w:left="831" w:hanging="360"/>
        <w:rPr>
          <w:sz w:val="22"/>
          <w:szCs w:val="22"/>
        </w:rPr>
      </w:pPr>
      <w:r>
        <w:rPr>
          <w:sz w:val="22"/>
          <w:szCs w:val="22"/>
        </w:rPr>
        <w:t>Placement submissions in Common Awards programmes require the student to reflect on context as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relevant aspect of ministerial practice.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This does not remove the expectation of anonymising persons and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locations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appear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experience-based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reflections,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evidence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provided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appendices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assignments. General details should be used in order to contextualise the work rather than naming 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location.</w:t>
      </w:r>
    </w:p>
    <w:p w14:paraId="7A1D17AF" w14:textId="77777777" w:rsidR="004B10D9" w:rsidRDefault="004B10D9" w:rsidP="004B10D9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49229F44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2"/>
        </w:tabs>
        <w:kinsoku w:val="0"/>
        <w:overflowPunct w:val="0"/>
        <w:ind w:left="831" w:right="103"/>
        <w:rPr>
          <w:sz w:val="22"/>
          <w:szCs w:val="22"/>
        </w:rPr>
      </w:pPr>
      <w:r>
        <w:rPr>
          <w:sz w:val="22"/>
          <w:szCs w:val="22"/>
        </w:rPr>
        <w:t>When referring to evidence of the nature of the context, students are expected to exercise discretion 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sensitivity. For example, parish demographics developed by the Church of England statistics department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can be referred 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but it is expected that students render their citations general, referring to the page and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publication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year, but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parish.</w:t>
      </w:r>
    </w:p>
    <w:p w14:paraId="5044D5EF" w14:textId="77777777" w:rsidR="004B10D9" w:rsidRDefault="004B10D9" w:rsidP="004B10D9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7BD010AE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2"/>
        </w:tabs>
        <w:kinsoku w:val="0"/>
        <w:overflowPunct w:val="0"/>
        <w:ind w:left="831" w:right="104"/>
        <w:rPr>
          <w:sz w:val="22"/>
          <w:szCs w:val="22"/>
        </w:rPr>
      </w:pPr>
      <w:r>
        <w:rPr>
          <w:sz w:val="22"/>
          <w:szCs w:val="22"/>
        </w:rPr>
        <w:t>Written work remains the intellectual property of the student and will not be shared by the supervisor 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examiners with others, except those bound by the confidentiality of the assessment process. Supervisors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 examiners who wish to cite students’ work in any context should seek the permission of the student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 ascertain that if any personal stories are retold, the appropriate written permissions have been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obtained.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Students who subsequently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wish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to make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available their writing 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reflections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 wider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audience should seek the written permission of those whose stories they wish to tell – even if names have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been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altered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order 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preserve confidentiality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confidence.</w:t>
      </w:r>
    </w:p>
    <w:p w14:paraId="781CE1C3" w14:textId="77777777" w:rsidR="004B10D9" w:rsidRDefault="004B10D9" w:rsidP="004B10D9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070DEE1B" w14:textId="77777777" w:rsidR="004B10D9" w:rsidRDefault="004B10D9" w:rsidP="004B10D9">
      <w:pPr>
        <w:pStyle w:val="Heading1"/>
        <w:kinsoku w:val="0"/>
        <w:overflowPunct w:val="0"/>
        <w:spacing w:before="1"/>
      </w:pPr>
      <w:r>
        <w:t>Data</w:t>
      </w:r>
      <w:r>
        <w:rPr>
          <w:spacing w:val="-3"/>
        </w:rPr>
        <w:t xml:space="preserve"> </w:t>
      </w:r>
      <w:r>
        <w:t>Protection</w:t>
      </w:r>
    </w:p>
    <w:p w14:paraId="3C742374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2"/>
        </w:tabs>
        <w:kinsoku w:val="0"/>
        <w:overflowPunct w:val="0"/>
        <w:ind w:left="831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Information held on computer relating to an </w:t>
      </w:r>
      <w:proofErr w:type="gramStart"/>
      <w:r>
        <w:rPr>
          <w:sz w:val="22"/>
          <w:szCs w:val="22"/>
        </w:rPr>
        <w:t>identifiable subject falls</w:t>
      </w:r>
      <w:proofErr w:type="gramEnd"/>
      <w:r>
        <w:rPr>
          <w:sz w:val="22"/>
          <w:szCs w:val="22"/>
        </w:rPr>
        <w:t xml:space="preserve"> within the scope of the General Data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Protection Regulation and the Data Protection Act 2018. It is the responsibility of the student to work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within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 data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protection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policies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procedures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color w:val="FF0000"/>
          <w:sz w:val="22"/>
          <w:szCs w:val="22"/>
        </w:rPr>
        <w:t>TEI name</w:t>
      </w:r>
      <w:r>
        <w:rPr>
          <w:color w:val="000000"/>
          <w:sz w:val="22"/>
          <w:szCs w:val="22"/>
        </w:rPr>
        <w:t>.</w:t>
      </w:r>
    </w:p>
    <w:p w14:paraId="4E80E1F8" w14:textId="77777777" w:rsidR="004B10D9" w:rsidRDefault="004B10D9" w:rsidP="004B10D9">
      <w:pPr>
        <w:pStyle w:val="BodyText"/>
        <w:kinsoku w:val="0"/>
        <w:overflowPunct w:val="0"/>
        <w:spacing w:before="1"/>
      </w:pPr>
    </w:p>
    <w:p w14:paraId="4169D636" w14:textId="77777777" w:rsidR="004B10D9" w:rsidRDefault="004B10D9" w:rsidP="004B10D9">
      <w:pPr>
        <w:pStyle w:val="Heading1"/>
        <w:kinsoku w:val="0"/>
        <w:overflowPunct w:val="0"/>
        <w:ind w:left="111"/>
        <w:jc w:val="left"/>
      </w:pPr>
      <w:r>
        <w:t>SECTION</w:t>
      </w:r>
      <w:r>
        <w:rPr>
          <w:spacing w:val="-3"/>
        </w:rPr>
        <w:t xml:space="preserve"> </w:t>
      </w:r>
      <w:r>
        <w:t>B: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INVOLVING HUMAN</w:t>
      </w:r>
      <w:r>
        <w:rPr>
          <w:spacing w:val="-3"/>
        </w:rPr>
        <w:t xml:space="preserve"> </w:t>
      </w:r>
      <w:r>
        <w:t>PARTICIPANTS</w:t>
      </w:r>
    </w:p>
    <w:p w14:paraId="144BBDC5" w14:textId="77777777" w:rsidR="004B10D9" w:rsidRDefault="004B10D9" w:rsidP="004B10D9">
      <w:pPr>
        <w:pStyle w:val="BodyText"/>
        <w:kinsoku w:val="0"/>
        <w:overflowPunct w:val="0"/>
        <w:ind w:left="111"/>
      </w:pPr>
      <w:r>
        <w:t>Ethics</w:t>
      </w:r>
      <w:r>
        <w:rPr>
          <w:spacing w:val="47"/>
        </w:rPr>
        <w:t xml:space="preserve"> </w:t>
      </w:r>
      <w:r>
        <w:t>approval</w:t>
      </w:r>
      <w:r>
        <w:rPr>
          <w:spacing w:val="47"/>
        </w:rPr>
        <w:t xml:space="preserve"> </w:t>
      </w:r>
      <w:r>
        <w:t>must</w:t>
      </w:r>
      <w:r>
        <w:rPr>
          <w:spacing w:val="47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sought</w:t>
      </w:r>
      <w:r>
        <w:rPr>
          <w:spacing w:val="48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t>research</w:t>
      </w:r>
      <w:r>
        <w:rPr>
          <w:spacing w:val="47"/>
        </w:rPr>
        <w:t xml:space="preserve"> </w:t>
      </w:r>
      <w:r>
        <w:t>involving</w:t>
      </w:r>
      <w:r>
        <w:rPr>
          <w:spacing w:val="46"/>
        </w:rPr>
        <w:t xml:space="preserve"> </w:t>
      </w:r>
      <w:r>
        <w:t>human</w:t>
      </w:r>
      <w:r>
        <w:rPr>
          <w:spacing w:val="47"/>
        </w:rPr>
        <w:t xml:space="preserve"> </w:t>
      </w:r>
      <w:r>
        <w:t>participants.</w:t>
      </w:r>
      <w:r>
        <w:rPr>
          <w:spacing w:val="47"/>
        </w:rPr>
        <w:t xml:space="preserve"> </w:t>
      </w:r>
      <w:r>
        <w:t>If</w:t>
      </w:r>
      <w:r>
        <w:rPr>
          <w:spacing w:val="46"/>
        </w:rPr>
        <w:t xml:space="preserve"> </w:t>
      </w:r>
      <w:r>
        <w:t>there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any</w:t>
      </w:r>
      <w:r>
        <w:rPr>
          <w:spacing w:val="47"/>
        </w:rPr>
        <w:t xml:space="preserve"> </w:t>
      </w:r>
      <w:r>
        <w:t>doubt</w:t>
      </w:r>
      <w:r>
        <w:rPr>
          <w:spacing w:val="46"/>
        </w:rPr>
        <w:t xml:space="preserve"> </w:t>
      </w:r>
      <w:r>
        <w:t>about</w:t>
      </w:r>
      <w:r>
        <w:rPr>
          <w:spacing w:val="-47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necessary,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seek the</w:t>
      </w:r>
      <w:r>
        <w:rPr>
          <w:spacing w:val="-3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supervisor.</w:t>
      </w:r>
    </w:p>
    <w:p w14:paraId="38BBF47A" w14:textId="77777777" w:rsidR="004B10D9" w:rsidRDefault="004B10D9" w:rsidP="004B10D9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14:paraId="1D9EB1DB" w14:textId="77777777" w:rsidR="004B10D9" w:rsidRDefault="004B10D9" w:rsidP="004B10D9">
      <w:pPr>
        <w:pStyle w:val="Heading1"/>
        <w:kinsoku w:val="0"/>
        <w:overflowPunct w:val="0"/>
        <w:spacing w:before="1"/>
        <w:jc w:val="left"/>
      </w:pPr>
      <w:r>
        <w:t>Safeguarding</w:t>
      </w:r>
    </w:p>
    <w:p w14:paraId="6C19E79C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2"/>
        </w:tabs>
        <w:kinsoku w:val="0"/>
        <w:overflowPunct w:val="0"/>
        <w:ind w:left="831" w:right="104"/>
        <w:rPr>
          <w:sz w:val="22"/>
          <w:szCs w:val="22"/>
        </w:rPr>
      </w:pPr>
      <w:r>
        <w:rPr>
          <w:sz w:val="22"/>
          <w:szCs w:val="22"/>
        </w:rPr>
        <w:t>Where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research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includes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participation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children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vulnerable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adults,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researchers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received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enhanced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disclosure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Disclosure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Barring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Service.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key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requirement.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Normally, students who are preparing for recognised ministry will have obtained such disclosure at 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beginning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their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programme.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Other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students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undergo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checking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before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commencing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research.</w:t>
      </w:r>
    </w:p>
    <w:p w14:paraId="38D74FB2" w14:textId="77777777" w:rsidR="004B10D9" w:rsidRDefault="004B10D9" w:rsidP="004B10D9">
      <w:pPr>
        <w:pStyle w:val="BodyText"/>
        <w:kinsoku w:val="0"/>
        <w:overflowPunct w:val="0"/>
        <w:spacing w:before="1"/>
      </w:pPr>
    </w:p>
    <w:p w14:paraId="37193B9A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2"/>
        </w:tabs>
        <w:kinsoku w:val="0"/>
        <w:overflowPunct w:val="0"/>
        <w:spacing w:before="1"/>
        <w:ind w:left="831"/>
        <w:rPr>
          <w:sz w:val="22"/>
          <w:szCs w:val="22"/>
        </w:rPr>
      </w:pPr>
      <w:r>
        <w:rPr>
          <w:sz w:val="22"/>
          <w:szCs w:val="22"/>
        </w:rPr>
        <w:t>Interviews with children, young people under the age of 18, or vulnerable adults, whether individually 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 a group must never be conducted by the interviewer alone. A responsible adult such as a parent, carer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teacher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must be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present.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responsibility of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students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ascertain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adhere 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safeguarding</w:t>
      </w:r>
    </w:p>
    <w:p w14:paraId="5E1057EA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2"/>
        </w:tabs>
        <w:kinsoku w:val="0"/>
        <w:overflowPunct w:val="0"/>
        <w:spacing w:before="1"/>
        <w:ind w:left="831"/>
        <w:rPr>
          <w:sz w:val="22"/>
          <w:szCs w:val="22"/>
        </w:rPr>
        <w:sectPr w:rsidR="004B10D9">
          <w:pgSz w:w="11910" w:h="16840"/>
          <w:pgMar w:top="1580" w:right="740" w:bottom="1480" w:left="740" w:header="0" w:footer="1286" w:gutter="0"/>
          <w:cols w:space="720"/>
          <w:noEndnote/>
        </w:sectPr>
      </w:pPr>
    </w:p>
    <w:p w14:paraId="34098519" w14:textId="77777777" w:rsidR="004B10D9" w:rsidRDefault="004B10D9" w:rsidP="004B10D9">
      <w:pPr>
        <w:pStyle w:val="BodyText"/>
        <w:kinsoku w:val="0"/>
        <w:overflowPunct w:val="0"/>
        <w:spacing w:before="40"/>
        <w:ind w:left="831"/>
      </w:pPr>
      <w:r>
        <w:lastRenderedPageBreak/>
        <w:t>guidelines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church</w:t>
      </w:r>
      <w:r>
        <w:rPr>
          <w:spacing w:val="26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context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research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conducted.</w:t>
      </w:r>
      <w:r>
        <w:rPr>
          <w:spacing w:val="28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commitment</w:t>
      </w:r>
      <w:r>
        <w:rPr>
          <w:spacing w:val="29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confidentiality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obviate</w:t>
      </w:r>
      <w:r>
        <w:rPr>
          <w:spacing w:val="-3"/>
        </w:rPr>
        <w:t xml:space="preserve"> </w:t>
      </w:r>
      <w:r>
        <w:t>the need</w:t>
      </w:r>
      <w:r>
        <w:rPr>
          <w:spacing w:val="-4"/>
        </w:rPr>
        <w:t xml:space="preserve"> </w:t>
      </w:r>
      <w:r>
        <w:t>to follow</w:t>
      </w:r>
      <w:r>
        <w:rPr>
          <w:spacing w:val="-3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guidelines.</w:t>
      </w:r>
    </w:p>
    <w:p w14:paraId="6C43E8CB" w14:textId="77777777" w:rsidR="004B10D9" w:rsidRDefault="004B10D9" w:rsidP="004B10D9">
      <w:pPr>
        <w:pStyle w:val="BodyText"/>
        <w:kinsoku w:val="0"/>
        <w:overflowPunct w:val="0"/>
        <w:rPr>
          <w:sz w:val="23"/>
          <w:szCs w:val="23"/>
        </w:rPr>
      </w:pPr>
    </w:p>
    <w:p w14:paraId="0446B65A" w14:textId="77777777" w:rsidR="004B10D9" w:rsidRDefault="004B10D9" w:rsidP="004B10D9">
      <w:pPr>
        <w:pStyle w:val="Heading1"/>
        <w:kinsoku w:val="0"/>
        <w:overflowPunct w:val="0"/>
        <w:ind w:left="472"/>
      </w:pPr>
      <w:r>
        <w:t>Informed</w:t>
      </w:r>
      <w:r>
        <w:rPr>
          <w:spacing w:val="-2"/>
        </w:rPr>
        <w:t xml:space="preserve"> </w:t>
      </w:r>
      <w:r>
        <w:t>Consent</w:t>
      </w:r>
    </w:p>
    <w:p w14:paraId="27CE3EE3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2"/>
        </w:tabs>
        <w:kinsoku w:val="0"/>
        <w:overflowPunct w:val="0"/>
        <w:spacing w:before="1"/>
        <w:ind w:left="831"/>
        <w:rPr>
          <w:sz w:val="22"/>
          <w:szCs w:val="22"/>
        </w:rPr>
      </w:pPr>
      <w:r>
        <w:rPr>
          <w:sz w:val="22"/>
          <w:szCs w:val="22"/>
        </w:rPr>
        <w:t>All participants in research must give their informed consent to participate. Where specific individuals 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invited consent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should be in writing. Participants must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been informed, in writing, of the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nature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 research and their participation in it, of any risks, and of the intended use for any information they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give. In this way their consent will be informed, valid, and freely given. The extent of the readership of the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final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project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also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make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clear: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whether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read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only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examiners,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available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library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users,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published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more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widely.</w:t>
      </w:r>
    </w:p>
    <w:p w14:paraId="2E4F5A0A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ind w:left="832" w:right="103"/>
        <w:rPr>
          <w:sz w:val="22"/>
          <w:szCs w:val="22"/>
        </w:rPr>
      </w:pPr>
      <w:r>
        <w:rPr>
          <w:sz w:val="22"/>
          <w:szCs w:val="22"/>
        </w:rPr>
        <w:t>In addition, permission for the proposed research must also be sought from any institution, school 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church,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where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research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takes place.</w:t>
      </w:r>
    </w:p>
    <w:p w14:paraId="353E07BA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ind w:left="832" w:hanging="360"/>
        <w:rPr>
          <w:sz w:val="22"/>
          <w:szCs w:val="22"/>
        </w:rPr>
      </w:pPr>
      <w:r>
        <w:rPr>
          <w:sz w:val="22"/>
          <w:szCs w:val="22"/>
        </w:rPr>
        <w:t>Where participants are recruited from clients of a particular service-provider, whether public or private,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written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permission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must 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sought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provider,</w:t>
      </w:r>
      <w:r>
        <w:rPr>
          <w:spacing w:val="-1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eg</w:t>
      </w:r>
      <w:proofErr w:type="spellEnd"/>
      <w:proofErr w:type="gram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NHS, Social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Services etc.</w:t>
      </w:r>
    </w:p>
    <w:p w14:paraId="27BB3919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ind w:left="832" w:right="103"/>
        <w:rPr>
          <w:sz w:val="22"/>
          <w:szCs w:val="22"/>
        </w:rPr>
      </w:pPr>
      <w:r>
        <w:rPr>
          <w:sz w:val="22"/>
          <w:szCs w:val="22"/>
        </w:rPr>
        <w:t>Where participants under the age of 16 are involved in any research, informed consent must be obtained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writing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their parents or legal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guardians.</w:t>
      </w:r>
    </w:p>
    <w:p w14:paraId="548A3558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ind w:left="832"/>
        <w:rPr>
          <w:sz w:val="22"/>
          <w:szCs w:val="22"/>
        </w:rPr>
      </w:pPr>
      <w:r>
        <w:rPr>
          <w:sz w:val="22"/>
          <w:szCs w:val="22"/>
        </w:rPr>
        <w:t>Specific consent must be obtained where interviews or observations are going to be audio or video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recorded.</w:t>
      </w:r>
    </w:p>
    <w:p w14:paraId="552D52D3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ind w:left="832"/>
        <w:rPr>
          <w:sz w:val="22"/>
          <w:szCs w:val="22"/>
        </w:rPr>
      </w:pPr>
      <w:r>
        <w:rPr>
          <w:sz w:val="22"/>
          <w:szCs w:val="22"/>
        </w:rPr>
        <w:t>The right for a participant to withdraw from the research, and withdraw their consent at any time during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 phase of the research in which the student is gathering data must be made clear and the mechanism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to 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communicated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participant.</w:t>
      </w:r>
    </w:p>
    <w:p w14:paraId="46CF4B08" w14:textId="77777777" w:rsidR="004B10D9" w:rsidRDefault="004B10D9" w:rsidP="004B10D9">
      <w:pPr>
        <w:pStyle w:val="BodyText"/>
        <w:kinsoku w:val="0"/>
        <w:overflowPunct w:val="0"/>
        <w:spacing w:before="10"/>
      </w:pPr>
    </w:p>
    <w:p w14:paraId="197E5EB4" w14:textId="77777777" w:rsidR="004B10D9" w:rsidRDefault="004B10D9" w:rsidP="004B10D9">
      <w:pPr>
        <w:pStyle w:val="Heading1"/>
        <w:kinsoku w:val="0"/>
        <w:overflowPunct w:val="0"/>
        <w:ind w:left="472"/>
      </w:pPr>
      <w:r>
        <w:t>Confidentiality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Anonymity</w:t>
      </w:r>
    </w:p>
    <w:p w14:paraId="2003EF57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spacing w:before="3" w:line="237" w:lineRule="auto"/>
        <w:ind w:left="832" w:right="104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confidentiality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participants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respected,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particularly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respect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personal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information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obtained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them.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Participants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must be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informed,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writing,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how this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secured.</w:t>
      </w:r>
    </w:p>
    <w:p w14:paraId="5201AF2D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spacing w:before="1"/>
        <w:ind w:left="832" w:right="103" w:hanging="360"/>
        <w:rPr>
          <w:sz w:val="22"/>
          <w:szCs w:val="22"/>
        </w:rPr>
      </w:pPr>
      <w:r>
        <w:rPr>
          <w:sz w:val="22"/>
          <w:szCs w:val="22"/>
        </w:rPr>
        <w:t>Normally, information used in final forms of assessment must be anonymised, along with the details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other identifying information (the names of local churches or projects, etc). Descriptions of the location of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research should 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general rather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than specific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referring 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‘a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church in an industrial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district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large urban city, with very high proportion of racial and religious diversity’ rather than ‘St Peter’s, Moss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Side).</w:t>
      </w:r>
    </w:p>
    <w:p w14:paraId="25AA31A2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spacing w:before="2"/>
        <w:ind w:left="832" w:hanging="360"/>
        <w:rPr>
          <w:sz w:val="22"/>
          <w:szCs w:val="22"/>
        </w:rPr>
      </w:pPr>
      <w:r>
        <w:rPr>
          <w:sz w:val="22"/>
          <w:szCs w:val="22"/>
        </w:rPr>
        <w:t>Remember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people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easily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identifiable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their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role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details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context.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such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factors</w:t>
      </w:r>
      <w:r>
        <w:rPr>
          <w:spacing w:val="-48"/>
          <w:sz w:val="22"/>
          <w:szCs w:val="22"/>
        </w:rPr>
        <w:t xml:space="preserve"> </w:t>
      </w:r>
      <w:r>
        <w:rPr>
          <w:sz w:val="22"/>
          <w:szCs w:val="22"/>
        </w:rPr>
        <w:t>mean that anonymity cannot be guaranteed, this must be made clear at the point at which consent is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obtained.</w:t>
      </w:r>
    </w:p>
    <w:p w14:paraId="0D3ED6FE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ind w:left="832" w:right="108"/>
        <w:rPr>
          <w:sz w:val="22"/>
          <w:szCs w:val="22"/>
        </w:rPr>
      </w:pPr>
      <w:r>
        <w:rPr>
          <w:sz w:val="22"/>
          <w:szCs w:val="22"/>
        </w:rPr>
        <w:t>Only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where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express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permission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given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by 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individual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writing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personally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identifiable information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being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used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so.</w:t>
      </w:r>
    </w:p>
    <w:p w14:paraId="3ECA7829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ind w:left="832" w:hanging="360"/>
        <w:rPr>
          <w:sz w:val="22"/>
          <w:szCs w:val="22"/>
        </w:rPr>
      </w:pPr>
      <w:r>
        <w:rPr>
          <w:sz w:val="22"/>
          <w:szCs w:val="22"/>
        </w:rPr>
        <w:t>If it seems necessary to include in the supporting documentation something such as a church newsletter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that will identify the place where the research was undertaken and it is not possible to remove or obscure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such details, permission must be obtained from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 recognised authoritative body</w:t>
      </w:r>
      <w:r>
        <w:rPr>
          <w:spacing w:val="4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eg</w:t>
      </w:r>
      <w:proofErr w:type="spellEnd"/>
      <w:r>
        <w:rPr>
          <w:sz w:val="22"/>
          <w:szCs w:val="22"/>
        </w:rPr>
        <w:t xml:space="preserve"> PCC or incumbent,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 from anyone whose character, opinions, etc., feature in the assignment and who can be identified by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means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material in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supporting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documentation.</w:t>
      </w:r>
    </w:p>
    <w:p w14:paraId="787084F9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spacing w:line="279" w:lineRule="exact"/>
        <w:ind w:left="832" w:right="0"/>
        <w:rPr>
          <w:sz w:val="22"/>
          <w:szCs w:val="22"/>
        </w:rPr>
      </w:pPr>
      <w:r>
        <w:rPr>
          <w:sz w:val="22"/>
          <w:szCs w:val="22"/>
        </w:rPr>
        <w:t>Assessors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submitted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work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are bound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same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expectations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confidentiality.</w:t>
      </w:r>
    </w:p>
    <w:p w14:paraId="0FAA3A9F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ind w:left="832"/>
        <w:rPr>
          <w:sz w:val="22"/>
          <w:szCs w:val="22"/>
        </w:rPr>
      </w:pPr>
      <w:r>
        <w:rPr>
          <w:sz w:val="22"/>
          <w:szCs w:val="22"/>
        </w:rPr>
        <w:t>The submission of work for assessment is distinct from work that will be published.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 former has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confidential system of assessment, the latter has a wider public audience.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If there is the possibility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publication, participants must be made aware of this in advance of the research beginning and this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possibility must form an explicit part of the consent obtained.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If publication becomes a possibility after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consents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been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obtained, new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written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consent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gained.</w:t>
      </w:r>
    </w:p>
    <w:p w14:paraId="1097AA79" w14:textId="77777777" w:rsidR="004B10D9" w:rsidRDefault="004B10D9" w:rsidP="004B10D9">
      <w:pPr>
        <w:pStyle w:val="BodyText"/>
        <w:kinsoku w:val="0"/>
        <w:overflowPunct w:val="0"/>
        <w:spacing w:before="10"/>
      </w:pPr>
    </w:p>
    <w:p w14:paraId="2573AD17" w14:textId="77777777" w:rsidR="004B10D9" w:rsidRDefault="004B10D9" w:rsidP="004B10D9">
      <w:pPr>
        <w:pStyle w:val="Heading1"/>
        <w:kinsoku w:val="0"/>
        <w:overflowPunct w:val="0"/>
        <w:ind w:left="472"/>
      </w:pPr>
      <w:r>
        <w:t>Data</w:t>
      </w:r>
      <w:r>
        <w:rPr>
          <w:spacing w:val="-2"/>
        </w:rPr>
        <w:t xml:space="preserve"> </w:t>
      </w:r>
      <w:r>
        <w:t>Protection</w:t>
      </w:r>
    </w:p>
    <w:p w14:paraId="61C4099F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spacing w:before="1"/>
        <w:ind w:left="832" w:right="104"/>
        <w:rPr>
          <w:sz w:val="22"/>
          <w:szCs w:val="22"/>
        </w:rPr>
      </w:pPr>
      <w:r>
        <w:rPr>
          <w:sz w:val="22"/>
          <w:szCs w:val="22"/>
        </w:rPr>
        <w:t>All research must be carried out within the bounds of the Data Protection Act.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This includes requirements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secure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storage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destruction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data.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responsibility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student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inform</w:t>
      </w:r>
    </w:p>
    <w:p w14:paraId="38B1F06E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spacing w:before="1"/>
        <w:ind w:left="832" w:right="104"/>
        <w:rPr>
          <w:sz w:val="22"/>
          <w:szCs w:val="22"/>
        </w:rPr>
        <w:sectPr w:rsidR="004B10D9">
          <w:pgSz w:w="11910" w:h="16840"/>
          <w:pgMar w:top="1220" w:right="740" w:bottom="1480" w:left="740" w:header="0" w:footer="1286" w:gutter="0"/>
          <w:cols w:space="720"/>
          <w:noEndnote/>
        </w:sectPr>
      </w:pPr>
    </w:p>
    <w:p w14:paraId="1D61735F" w14:textId="77777777" w:rsidR="004B10D9" w:rsidRDefault="004B10D9" w:rsidP="004B10D9">
      <w:pPr>
        <w:pStyle w:val="BodyText"/>
        <w:kinsoku w:val="0"/>
        <w:overflowPunct w:val="0"/>
        <w:spacing w:before="40"/>
        <w:ind w:left="831"/>
        <w:rPr>
          <w:color w:val="FF0000"/>
        </w:rPr>
      </w:pPr>
      <w:r>
        <w:lastRenderedPageBreak/>
        <w:t>themselves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parameters,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Protection</w:t>
      </w:r>
      <w:r>
        <w:rPr>
          <w:spacing w:val="18"/>
        </w:rPr>
        <w:t xml:space="preserve"> </w:t>
      </w:r>
      <w:r>
        <w:t>policies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procedures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color w:val="FF0000"/>
        </w:rPr>
        <w:t>TEI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name.</w:t>
      </w:r>
    </w:p>
    <w:p w14:paraId="3E93BAF6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2"/>
        </w:tabs>
        <w:kinsoku w:val="0"/>
        <w:overflowPunct w:val="0"/>
        <w:spacing w:before="1"/>
        <w:ind w:left="831" w:right="107"/>
        <w:jc w:val="left"/>
        <w:rPr>
          <w:sz w:val="22"/>
          <w:szCs w:val="22"/>
        </w:rPr>
      </w:pPr>
      <w:r>
        <w:rPr>
          <w:sz w:val="22"/>
          <w:szCs w:val="22"/>
        </w:rPr>
        <w:t>Informed consent must be obtained by participants when any personal data is to be held about them.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Informed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consent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means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participants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clear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about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stored,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why,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how,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how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long.</w:t>
      </w:r>
    </w:p>
    <w:p w14:paraId="447832BA" w14:textId="77777777" w:rsidR="004B10D9" w:rsidRDefault="004B10D9" w:rsidP="004B10D9">
      <w:pPr>
        <w:pStyle w:val="BodyText"/>
        <w:kinsoku w:val="0"/>
        <w:overflowPunct w:val="0"/>
      </w:pPr>
    </w:p>
    <w:p w14:paraId="523EEEB9" w14:textId="77777777" w:rsidR="004B10D9" w:rsidRDefault="004B10D9" w:rsidP="004B10D9">
      <w:pPr>
        <w:pStyle w:val="BodyText"/>
        <w:kinsoku w:val="0"/>
        <w:overflowPunct w:val="0"/>
        <w:spacing w:before="10"/>
      </w:pPr>
    </w:p>
    <w:p w14:paraId="5359114A" w14:textId="77777777" w:rsidR="004B10D9" w:rsidRDefault="004B10D9" w:rsidP="004B10D9">
      <w:pPr>
        <w:pStyle w:val="Heading1"/>
        <w:kinsoku w:val="0"/>
        <w:overflowPunct w:val="0"/>
        <w:jc w:val="left"/>
      </w:pPr>
      <w:r>
        <w:t>The</w:t>
      </w:r>
      <w:r>
        <w:rPr>
          <w:spacing w:val="-2"/>
        </w:rPr>
        <w:t xml:space="preserve"> </w:t>
      </w:r>
      <w:r>
        <w:t>Conduct of</w:t>
      </w:r>
      <w:r>
        <w:rPr>
          <w:spacing w:val="-3"/>
        </w:rPr>
        <w:t xml:space="preserve"> </w:t>
      </w:r>
      <w:r>
        <w:t>Interviews</w:t>
      </w:r>
    </w:p>
    <w:p w14:paraId="1AF914CF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2"/>
        </w:tabs>
        <w:kinsoku w:val="0"/>
        <w:overflowPunct w:val="0"/>
        <w:spacing w:before="1"/>
        <w:ind w:left="831" w:right="0"/>
        <w:jc w:val="left"/>
        <w:rPr>
          <w:sz w:val="22"/>
          <w:szCs w:val="22"/>
        </w:rPr>
      </w:pPr>
      <w:r>
        <w:rPr>
          <w:sz w:val="22"/>
          <w:szCs w:val="22"/>
        </w:rPr>
        <w:t>Act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politely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courteously at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times.</w:t>
      </w:r>
    </w:p>
    <w:p w14:paraId="60A00344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2"/>
        </w:tabs>
        <w:kinsoku w:val="0"/>
        <w:overflowPunct w:val="0"/>
        <w:ind w:left="831" w:right="0"/>
        <w:jc w:val="left"/>
        <w:rPr>
          <w:sz w:val="22"/>
          <w:szCs w:val="22"/>
        </w:rPr>
      </w:pPr>
      <w:r>
        <w:rPr>
          <w:sz w:val="22"/>
          <w:szCs w:val="22"/>
        </w:rPr>
        <w:t>Explain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interviewee(s)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 nature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purpose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project.</w:t>
      </w:r>
    </w:p>
    <w:p w14:paraId="75AA3F23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2"/>
        </w:tabs>
        <w:kinsoku w:val="0"/>
        <w:overflowPunct w:val="0"/>
        <w:spacing w:before="1" w:line="279" w:lineRule="exact"/>
        <w:ind w:left="831" w:right="0"/>
        <w:jc w:val="left"/>
        <w:rPr>
          <w:sz w:val="22"/>
          <w:szCs w:val="22"/>
        </w:rPr>
      </w:pPr>
      <w:r>
        <w:rPr>
          <w:sz w:val="22"/>
          <w:szCs w:val="22"/>
        </w:rPr>
        <w:t>Explain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how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interview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 used.</w:t>
      </w:r>
    </w:p>
    <w:p w14:paraId="1F451016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2"/>
        </w:tabs>
        <w:kinsoku w:val="0"/>
        <w:overflowPunct w:val="0"/>
        <w:spacing w:line="279" w:lineRule="exact"/>
        <w:ind w:left="832" w:right="0"/>
        <w:jc w:val="left"/>
        <w:rPr>
          <w:sz w:val="22"/>
          <w:szCs w:val="22"/>
        </w:rPr>
      </w:pPr>
      <w:r>
        <w:rPr>
          <w:sz w:val="22"/>
          <w:szCs w:val="22"/>
        </w:rPr>
        <w:t>Obtain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permission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 interview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to be </w:t>
      </w:r>
      <w:proofErr w:type="gramStart"/>
      <w:r>
        <w:rPr>
          <w:sz w:val="22"/>
          <w:szCs w:val="22"/>
        </w:rPr>
        <w:t>recorded,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proofErr w:type="gram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necessary.</w:t>
      </w:r>
    </w:p>
    <w:p w14:paraId="3786E4E6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2"/>
        </w:tabs>
        <w:kinsoku w:val="0"/>
        <w:overflowPunct w:val="0"/>
        <w:ind w:left="832" w:right="0"/>
        <w:jc w:val="left"/>
        <w:rPr>
          <w:sz w:val="22"/>
          <w:szCs w:val="22"/>
        </w:rPr>
      </w:pPr>
      <w:r>
        <w:rPr>
          <w:sz w:val="22"/>
          <w:szCs w:val="22"/>
        </w:rPr>
        <w:t>Clearly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scope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confidentiality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within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interview.</w:t>
      </w:r>
    </w:p>
    <w:p w14:paraId="4D081B47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spacing w:before="1"/>
        <w:ind w:left="832" w:right="0"/>
        <w:jc w:val="left"/>
        <w:rPr>
          <w:sz w:val="22"/>
          <w:szCs w:val="22"/>
        </w:rPr>
      </w:pPr>
      <w:r>
        <w:rPr>
          <w:sz w:val="22"/>
          <w:szCs w:val="22"/>
        </w:rPr>
        <w:t>Make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it clear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that 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participant can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terminate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interview 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time.</w:t>
      </w:r>
    </w:p>
    <w:p w14:paraId="4B0B56D2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spacing w:before="1"/>
        <w:ind w:left="832" w:right="0"/>
        <w:jc w:val="left"/>
        <w:rPr>
          <w:sz w:val="22"/>
          <w:szCs w:val="22"/>
        </w:rPr>
      </w:pPr>
      <w:r>
        <w:rPr>
          <w:sz w:val="22"/>
          <w:szCs w:val="22"/>
        </w:rPr>
        <w:t>Obtain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consents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writing.</w:t>
      </w:r>
    </w:p>
    <w:p w14:paraId="0D0EA2F0" w14:textId="77777777" w:rsidR="004B10D9" w:rsidRDefault="004B10D9" w:rsidP="004B10D9">
      <w:pPr>
        <w:pStyle w:val="BodyText"/>
        <w:kinsoku w:val="0"/>
        <w:overflowPunct w:val="0"/>
        <w:rPr>
          <w:sz w:val="28"/>
          <w:szCs w:val="28"/>
        </w:rPr>
      </w:pPr>
    </w:p>
    <w:p w14:paraId="058D9334" w14:textId="77777777" w:rsidR="004B10D9" w:rsidRDefault="004B10D9" w:rsidP="004B10D9">
      <w:pPr>
        <w:pStyle w:val="Heading1"/>
        <w:kinsoku w:val="0"/>
        <w:overflowPunct w:val="0"/>
        <w:spacing w:before="193"/>
        <w:ind w:left="112"/>
      </w:pPr>
      <w:r>
        <w:t>SECTION</w:t>
      </w:r>
      <w:r>
        <w:rPr>
          <w:spacing w:val="-3"/>
        </w:rPr>
        <w:t xml:space="preserve"> </w:t>
      </w:r>
      <w:r>
        <w:t>C:</w:t>
      </w:r>
      <w:r>
        <w:rPr>
          <w:spacing w:val="-3"/>
        </w:rPr>
        <w:t xml:space="preserve"> </w:t>
      </w:r>
      <w:r>
        <w:t>ETHICS</w:t>
      </w:r>
      <w:r>
        <w:rPr>
          <w:spacing w:val="-2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INVOLVING HUMAN</w:t>
      </w:r>
      <w:r>
        <w:rPr>
          <w:spacing w:val="-3"/>
        </w:rPr>
        <w:t xml:space="preserve"> </w:t>
      </w:r>
      <w:r>
        <w:t>PARTICIPANTS</w:t>
      </w:r>
    </w:p>
    <w:p w14:paraId="2354E658" w14:textId="77777777" w:rsidR="004B10D9" w:rsidRDefault="004B10D9" w:rsidP="004B10D9">
      <w:pPr>
        <w:pStyle w:val="BodyText"/>
        <w:kinsoku w:val="0"/>
        <w:overflowPunct w:val="0"/>
        <w:ind w:left="111" w:right="104"/>
        <w:jc w:val="both"/>
      </w:pPr>
      <w:r>
        <w:t>Ethics approval is sought using the Ethics Approval Form (Appendix 3).</w:t>
      </w:r>
      <w:r>
        <w:rPr>
          <w:spacing w:val="1"/>
        </w:rPr>
        <w:t xml:space="preserve"> </w:t>
      </w:r>
      <w:r>
        <w:t>This requires an outline of the nature and</w:t>
      </w:r>
      <w:r>
        <w:rPr>
          <w:spacing w:val="1"/>
        </w:rPr>
        <w:t xml:space="preserve"> </w:t>
      </w:r>
      <w:r>
        <w:t>purpose of the research and the completion of a checklist that identifies ethical issues and subsequent comment</w:t>
      </w:r>
      <w:r>
        <w:rPr>
          <w:spacing w:val="1"/>
        </w:rPr>
        <w:t xml:space="preserve"> </w:t>
      </w:r>
      <w:r>
        <w:t>to assess the risk involved. This form must be submitted along with the relevant Independent Learning Module</w:t>
      </w:r>
      <w:r>
        <w:rPr>
          <w:spacing w:val="1"/>
        </w:rPr>
        <w:t xml:space="preserve"> </w:t>
      </w:r>
      <w:r>
        <w:t>Proposal form, Learning Project form or Dissertation Proposal Form in use for the programme. Along with the</w:t>
      </w:r>
      <w:r>
        <w:rPr>
          <w:spacing w:val="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 relevant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 submitted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approval:</w:t>
      </w:r>
    </w:p>
    <w:p w14:paraId="0B157725" w14:textId="77777777" w:rsidR="004B10D9" w:rsidRDefault="004B10D9" w:rsidP="004B10D9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51886A42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spacing w:before="1"/>
        <w:ind w:left="832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participant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information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sheet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clearly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explains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study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such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they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position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give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informed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consent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(see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guidelines in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Appendix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1).</w:t>
      </w:r>
    </w:p>
    <w:p w14:paraId="79613912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ind w:left="832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consent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form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participants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which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also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specifically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include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permission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record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interview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observations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relevant,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detail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opportunity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withdraw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(see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example 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Appendix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2).</w:t>
      </w:r>
    </w:p>
    <w:p w14:paraId="21D7523D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spacing w:before="1"/>
        <w:ind w:left="832" w:right="0"/>
        <w:jc w:val="left"/>
        <w:rPr>
          <w:sz w:val="22"/>
          <w:szCs w:val="22"/>
        </w:rPr>
      </w:pPr>
      <w:r>
        <w:rPr>
          <w:sz w:val="22"/>
          <w:szCs w:val="22"/>
        </w:rPr>
        <w:t>Any questionnaires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will be used.</w:t>
      </w:r>
    </w:p>
    <w:p w14:paraId="5C7ABACF" w14:textId="77777777" w:rsidR="004B10D9" w:rsidRDefault="004B10D9" w:rsidP="004B10D9">
      <w:pPr>
        <w:pStyle w:val="ListParagraph"/>
        <w:numPr>
          <w:ilvl w:val="0"/>
          <w:numId w:val="1"/>
        </w:numPr>
        <w:tabs>
          <w:tab w:val="left" w:pos="833"/>
        </w:tabs>
        <w:kinsoku w:val="0"/>
        <w:overflowPunct w:val="0"/>
        <w:spacing w:before="3" w:line="237" w:lineRule="auto"/>
        <w:ind w:left="832"/>
        <w:jc w:val="left"/>
        <w:rPr>
          <w:sz w:val="22"/>
          <w:szCs w:val="22"/>
        </w:rPr>
      </w:pPr>
      <w:r>
        <w:rPr>
          <w:sz w:val="22"/>
          <w:szCs w:val="22"/>
        </w:rPr>
        <w:t>In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case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structured,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semi-structured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interview,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account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questions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and/or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areas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are 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discussed.</w:t>
      </w:r>
    </w:p>
    <w:p w14:paraId="6B5D906E" w14:textId="77777777" w:rsidR="004B10D9" w:rsidRDefault="004B10D9" w:rsidP="004B10D9">
      <w:pPr>
        <w:pStyle w:val="BodyText"/>
        <w:kinsoku w:val="0"/>
        <w:overflowPunct w:val="0"/>
        <w:spacing w:before="1"/>
        <w:rPr>
          <w:sz w:val="23"/>
          <w:szCs w:val="23"/>
        </w:rPr>
      </w:pPr>
    </w:p>
    <w:p w14:paraId="7F7AC81D" w14:textId="77777777" w:rsidR="004B10D9" w:rsidRDefault="004B10D9" w:rsidP="004B10D9">
      <w:pPr>
        <w:pStyle w:val="BodyText"/>
        <w:kinsoku w:val="0"/>
        <w:overflowPunct w:val="0"/>
        <w:ind w:left="112" w:right="104"/>
        <w:jc w:val="both"/>
        <w:rPr>
          <w:color w:val="FF0000"/>
        </w:rPr>
      </w:pPr>
      <w:r>
        <w:t xml:space="preserve">Ethics approval forms are reviewed by the </w:t>
      </w:r>
      <w:r>
        <w:rPr>
          <w:color w:val="FF0000"/>
        </w:rPr>
        <w:t>TEI name Research Ethics Panel or equivalent body</w:t>
      </w:r>
      <w:r>
        <w:rPr>
          <w:color w:val="000000"/>
        </w:rPr>
        <w:t>. The Panel may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require alterations to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the documentation or to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the research design itself and in these cases all documents must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be resubmitted. No data collection should begin until the researcher has received written approval from the </w:t>
      </w:r>
      <w:r>
        <w:rPr>
          <w:color w:val="FF0000"/>
        </w:rPr>
        <w:t>TEI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Programme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Leader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or equivalent.</w:t>
      </w:r>
    </w:p>
    <w:p w14:paraId="245BFFFD" w14:textId="77777777" w:rsidR="004B10D9" w:rsidRDefault="004B10D9" w:rsidP="004B10D9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787865B2" w14:textId="77777777" w:rsidR="004B10D9" w:rsidRDefault="004B10D9" w:rsidP="004B10D9">
      <w:pPr>
        <w:pStyle w:val="BodyText"/>
        <w:kinsoku w:val="0"/>
        <w:overflowPunct w:val="0"/>
        <w:ind w:left="112" w:right="105"/>
        <w:jc w:val="both"/>
      </w:pPr>
      <w:r>
        <w:t>Where high risk proposals are made (for example dealing with vulnerable groups and/or addressing sensitive</w:t>
      </w:r>
      <w:r>
        <w:rPr>
          <w:spacing w:val="1"/>
        </w:rPr>
        <w:t xml:space="preserve"> </w:t>
      </w:r>
      <w:r>
        <w:t>issues) TEIs will ensure they draw on appropriate expertise to make the decision, which may need to be from</w:t>
      </w:r>
      <w:r>
        <w:rPr>
          <w:spacing w:val="1"/>
        </w:rPr>
        <w:t xml:space="preserve"> </w:t>
      </w:r>
      <w:r>
        <w:t>beyond the TEI.</w:t>
      </w:r>
      <w:r>
        <w:rPr>
          <w:spacing w:val="1"/>
        </w:rPr>
        <w:t xml:space="preserve"> </w:t>
      </w:r>
      <w:r>
        <w:t>The TEI University Liaison officer and/or External examiner may be asked to advise either on the</w:t>
      </w:r>
      <w:r>
        <w:rPr>
          <w:spacing w:val="1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expertise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found.</w:t>
      </w:r>
    </w:p>
    <w:p w14:paraId="3DE2673C" w14:textId="77777777" w:rsidR="004B10D9" w:rsidRDefault="004B10D9" w:rsidP="004B10D9">
      <w:pPr>
        <w:pStyle w:val="BodyText"/>
        <w:kinsoku w:val="0"/>
        <w:overflowPunct w:val="0"/>
        <w:spacing w:before="1"/>
      </w:pPr>
    </w:p>
    <w:p w14:paraId="319F2F28" w14:textId="77777777" w:rsidR="004B10D9" w:rsidRDefault="004B10D9" w:rsidP="004B10D9">
      <w:pPr>
        <w:pStyle w:val="Heading1"/>
        <w:kinsoku w:val="0"/>
        <w:overflowPunct w:val="0"/>
        <w:ind w:left="112"/>
      </w:pPr>
      <w:r>
        <w:t>Research</w:t>
      </w:r>
      <w:r>
        <w:rPr>
          <w:spacing w:val="-4"/>
        </w:rPr>
        <w:t xml:space="preserve"> </w:t>
      </w:r>
      <w:r>
        <w:t>Ethics</w:t>
      </w:r>
      <w:r>
        <w:rPr>
          <w:spacing w:val="-2"/>
        </w:rPr>
        <w:t xml:space="preserve"> </w:t>
      </w:r>
      <w:r>
        <w:t>Panel</w:t>
      </w:r>
    </w:p>
    <w:p w14:paraId="42E0DA83" w14:textId="77777777" w:rsidR="004B10D9" w:rsidRDefault="004B10D9" w:rsidP="004B10D9">
      <w:pPr>
        <w:pStyle w:val="BodyText"/>
        <w:kinsoku w:val="0"/>
        <w:overflowPunct w:val="0"/>
        <w:rPr>
          <w:b/>
          <w:bCs/>
        </w:rPr>
      </w:pPr>
    </w:p>
    <w:p w14:paraId="472BAA48" w14:textId="77777777" w:rsidR="004B10D9" w:rsidRDefault="004B10D9" w:rsidP="004B10D9">
      <w:pPr>
        <w:pStyle w:val="BodyText"/>
        <w:kinsoku w:val="0"/>
        <w:overflowPunct w:val="0"/>
        <w:ind w:left="112" w:right="105"/>
        <w:jc w:val="both"/>
      </w:pPr>
      <w:r>
        <w:t>The TEI Research Ethics Panel reports to the TEI Common Awards Management Committee. It is responsible for</w:t>
      </w:r>
      <w:r>
        <w:rPr>
          <w:spacing w:val="1"/>
        </w:rPr>
        <w:t xml:space="preserve"> </w:t>
      </w:r>
      <w:r>
        <w:t>reviewing and approving research activity involving human participants, and ensuring that the TEI follows best</w:t>
      </w:r>
      <w:r>
        <w:rPr>
          <w:spacing w:val="1"/>
        </w:rPr>
        <w:t xml:space="preserve"> </w:t>
      </w:r>
      <w:r>
        <w:t>practice.</w:t>
      </w:r>
    </w:p>
    <w:p w14:paraId="7FEBF243" w14:textId="3809ACCD" w:rsidR="00E0422A" w:rsidRDefault="00E0422A"/>
    <w:sectPr w:rsidR="00E0422A">
      <w:pgSz w:w="11910" w:h="16840"/>
      <w:pgMar w:top="1220" w:right="740" w:bottom="1480" w:left="740" w:header="0" w:footer="128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D4D9" w14:textId="77777777" w:rsidR="00527339" w:rsidRDefault="00527339">
      <w:r>
        <w:separator/>
      </w:r>
    </w:p>
  </w:endnote>
  <w:endnote w:type="continuationSeparator" w:id="0">
    <w:p w14:paraId="1E590A9E" w14:textId="77777777" w:rsidR="00527339" w:rsidRDefault="0052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B1DF" w14:textId="135E7F89" w:rsidR="00F81D7C" w:rsidRDefault="004B10D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1306C10" wp14:editId="7307F568">
              <wp:simplePos x="0" y="0"/>
              <wp:positionH relativeFrom="page">
                <wp:posOffset>6438265</wp:posOffset>
              </wp:positionH>
              <wp:positionV relativeFrom="page">
                <wp:posOffset>9735820</wp:posOffset>
              </wp:positionV>
              <wp:extent cx="63246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E8ED5" w14:textId="77777777" w:rsidR="00F81D7C" w:rsidRDefault="004B10D9">
                          <w:pPr>
                            <w:pStyle w:val="BodyText"/>
                            <w:kinsoku w:val="0"/>
                            <w:overflowPunct w:val="0"/>
                            <w:spacing w:line="223" w:lineRule="exact"/>
                            <w:ind w:left="2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06C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6.95pt;margin-top:766.6pt;width:49.8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" o:allowincell="f" filled="f" stroked="f">
              <v:textbox inset="0,0,0,0">
                <w:txbxContent>
                  <w:p w14:paraId="69AE8ED5" w14:textId="77777777" w:rsidR="00000000" w:rsidRDefault="004B10D9">
                    <w:pPr>
                      <w:pStyle w:val="BodyText"/>
                      <w:kinsoku w:val="0"/>
                      <w:overflowPunct w:val="0"/>
                      <w:spacing w:line="223" w:lineRule="exact"/>
                      <w:ind w:left="20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Page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of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F7A5" w14:textId="77777777" w:rsidR="00527339" w:rsidRDefault="00527339">
      <w:r>
        <w:separator/>
      </w:r>
    </w:p>
  </w:footnote>
  <w:footnote w:type="continuationSeparator" w:id="0">
    <w:p w14:paraId="04713F5F" w14:textId="77777777" w:rsidR="00527339" w:rsidRDefault="0052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9" w:hanging="36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80" w:hanging="361"/>
      </w:pPr>
    </w:lvl>
    <w:lvl w:ilvl="2">
      <w:numFmt w:val="bullet"/>
      <w:lvlText w:val="•"/>
      <w:lvlJc w:val="left"/>
      <w:pPr>
        <w:ind w:left="2741" w:hanging="361"/>
      </w:pPr>
    </w:lvl>
    <w:lvl w:ilvl="3">
      <w:numFmt w:val="bullet"/>
      <w:lvlText w:val="•"/>
      <w:lvlJc w:val="left"/>
      <w:pPr>
        <w:ind w:left="3701" w:hanging="361"/>
      </w:pPr>
    </w:lvl>
    <w:lvl w:ilvl="4">
      <w:numFmt w:val="bullet"/>
      <w:lvlText w:val="•"/>
      <w:lvlJc w:val="left"/>
      <w:pPr>
        <w:ind w:left="4662" w:hanging="361"/>
      </w:pPr>
    </w:lvl>
    <w:lvl w:ilvl="5">
      <w:numFmt w:val="bullet"/>
      <w:lvlText w:val="•"/>
      <w:lvlJc w:val="left"/>
      <w:pPr>
        <w:ind w:left="5623" w:hanging="361"/>
      </w:pPr>
    </w:lvl>
    <w:lvl w:ilvl="6">
      <w:numFmt w:val="bullet"/>
      <w:lvlText w:val="•"/>
      <w:lvlJc w:val="left"/>
      <w:pPr>
        <w:ind w:left="6583" w:hanging="361"/>
      </w:pPr>
    </w:lvl>
    <w:lvl w:ilvl="7">
      <w:numFmt w:val="bullet"/>
      <w:lvlText w:val="•"/>
      <w:lvlJc w:val="left"/>
      <w:pPr>
        <w:ind w:left="7544" w:hanging="361"/>
      </w:pPr>
    </w:lvl>
    <w:lvl w:ilvl="8">
      <w:numFmt w:val="bullet"/>
      <w:lvlText w:val="•"/>
      <w:lvlJc w:val="left"/>
      <w:pPr>
        <w:ind w:left="8505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D9"/>
    <w:rsid w:val="004B10D9"/>
    <w:rsid w:val="00527339"/>
    <w:rsid w:val="005D04FD"/>
    <w:rsid w:val="00E0422A"/>
    <w:rsid w:val="00F8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BA568"/>
  <w15:chartTrackingRefBased/>
  <w15:docId w15:val="{58D9C81D-1130-4219-9BEA-F1E40C4C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10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B10D9"/>
    <w:pPr>
      <w:ind w:left="471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10D9"/>
    <w:rPr>
      <w:rFonts w:ascii="Calibri" w:eastAsiaTheme="minorEastAsia" w:hAnsi="Calibri" w:cs="Calibri"/>
      <w:b/>
      <w:bCs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4B10D9"/>
  </w:style>
  <w:style w:type="character" w:customStyle="1" w:styleId="BodyTextChar">
    <w:name w:val="Body Text Char"/>
    <w:basedOn w:val="DefaultParagraphFont"/>
    <w:link w:val="BodyText"/>
    <w:uiPriority w:val="1"/>
    <w:rsid w:val="004B10D9"/>
    <w:rPr>
      <w:rFonts w:ascii="Calibri" w:eastAsiaTheme="minorEastAsia" w:hAnsi="Calibri" w:cs="Calibri"/>
      <w:lang w:eastAsia="en-GB"/>
    </w:rPr>
  </w:style>
  <w:style w:type="paragraph" w:styleId="Title">
    <w:name w:val="Title"/>
    <w:basedOn w:val="Normal"/>
    <w:next w:val="Normal"/>
    <w:link w:val="TitleChar"/>
    <w:uiPriority w:val="1"/>
    <w:qFormat/>
    <w:rsid w:val="004B10D9"/>
    <w:pPr>
      <w:spacing w:line="488" w:lineRule="exact"/>
      <w:ind w:left="111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4B10D9"/>
    <w:rPr>
      <w:rFonts w:ascii="Calibri" w:eastAsiaTheme="minorEastAsia" w:hAnsi="Calibri" w:cs="Calibri"/>
      <w:b/>
      <w:bCs/>
      <w:sz w:val="40"/>
      <w:szCs w:val="40"/>
      <w:lang w:eastAsia="en-GB"/>
    </w:rPr>
  </w:style>
  <w:style w:type="paragraph" w:styleId="ListParagraph">
    <w:name w:val="List Paragraph"/>
    <w:basedOn w:val="Normal"/>
    <w:uiPriority w:val="1"/>
    <w:qFormat/>
    <w:rsid w:val="004B10D9"/>
    <w:pPr>
      <w:ind w:left="832" w:right="105" w:hanging="361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B10D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04F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0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durham.ac.uk/departments/academic/common-awards/policies-processes/assessment/other-research-ethi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1b0a209-7a62-4468-967b-1b8bad6215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B96AFFD44DE4BA0E38379F1F82B91" ma:contentTypeVersion="13" ma:contentTypeDescription="Create a new document." ma:contentTypeScope="" ma:versionID="92239631978e5919a607c396f99edf12">
  <xsd:schema xmlns:xsd="http://www.w3.org/2001/XMLSchema" xmlns:xs="http://www.w3.org/2001/XMLSchema" xmlns:p="http://schemas.microsoft.com/office/2006/metadata/properties" xmlns:ns2="51b0a209-7a62-4468-967b-1b8bad6215b4" xmlns:ns3="15182fbd-9877-4dfb-b916-32b1a0ee095e" targetNamespace="http://schemas.microsoft.com/office/2006/metadata/properties" ma:root="true" ma:fieldsID="d53e1c24dbcd682145a8ba9b660d24f6" ns2:_="" ns3:_="">
    <xsd:import namespace="51b0a209-7a62-4468-967b-1b8bad6215b4"/>
    <xsd:import namespace="15182fbd-9877-4dfb-b916-32b1a0ee0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0a209-7a62-4468-967b-1b8bad621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82fbd-9877-4dfb-b916-32b1a0ee0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B0947-5126-4F9A-BB4F-D0B84B403C8B}">
  <ds:schemaRefs>
    <ds:schemaRef ds:uri="http://schemas.microsoft.com/office/2006/metadata/properties"/>
    <ds:schemaRef ds:uri="http://schemas.microsoft.com/office/infopath/2007/PartnerControls"/>
    <ds:schemaRef ds:uri="51b0a209-7a62-4468-967b-1b8bad6215b4"/>
  </ds:schemaRefs>
</ds:datastoreItem>
</file>

<file path=customXml/itemProps2.xml><?xml version="1.0" encoding="utf-8"?>
<ds:datastoreItem xmlns:ds="http://schemas.openxmlformats.org/officeDocument/2006/customXml" ds:itemID="{8CD5A7C5-E238-44E5-9CE0-E8B9BFA84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3EE1B-02E5-4CBC-9B0E-0B14B7173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0a209-7a62-4468-967b-1b8bad6215b4"/>
    <ds:schemaRef ds:uri="15182fbd-9877-4dfb-b916-32b1a0ee0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2589</Words>
  <Characters>11473</Characters>
  <Application>Microsoft Office Word</Application>
  <DocSecurity>0</DocSecurity>
  <Lines>382</Lines>
  <Paragraphs>88</Paragraphs>
  <ScaleCrop>false</ScaleCrop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DEBORAH</dc:creator>
  <cp:keywords/>
  <dc:description/>
  <cp:lastModifiedBy>Mike Higton</cp:lastModifiedBy>
  <cp:revision>2</cp:revision>
  <dcterms:created xsi:type="dcterms:W3CDTF">2021-02-18T15:05:00Z</dcterms:created>
  <dcterms:modified xsi:type="dcterms:W3CDTF">2021-10-28T13:37:00Z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0x0101009C9B96AFFD44DE4BA0E38379F1F82B91</vt:lpwstr>
  </property>
</Properties>
</file>