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45" w:rsidRPr="00A51246" w:rsidRDefault="00946445" w:rsidP="00A512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1246">
        <w:rPr>
          <w:b/>
          <w:sz w:val="28"/>
          <w:szCs w:val="28"/>
        </w:rPr>
        <w:t xml:space="preserve"> Durham </w:t>
      </w:r>
      <w:r w:rsidR="006A0B32">
        <w:rPr>
          <w:b/>
          <w:sz w:val="28"/>
          <w:szCs w:val="28"/>
        </w:rPr>
        <w:t xml:space="preserve">University </w:t>
      </w:r>
      <w:r w:rsidRPr="00A51246">
        <w:rPr>
          <w:b/>
          <w:sz w:val="28"/>
          <w:szCs w:val="28"/>
        </w:rPr>
        <w:t>Tran</w:t>
      </w:r>
      <w:r w:rsidR="00A51246" w:rsidRPr="00A51246">
        <w:rPr>
          <w:b/>
          <w:sz w:val="28"/>
          <w:szCs w:val="28"/>
        </w:rPr>
        <w:t>s and Intersex Inclusion Policy</w:t>
      </w:r>
    </w:p>
    <w:p w:rsidR="00517001" w:rsidRPr="00FD0D31" w:rsidRDefault="00517001" w:rsidP="002D2BEB">
      <w:pPr>
        <w:jc w:val="both"/>
        <w:rPr>
          <w:b/>
          <w:sz w:val="24"/>
          <w:szCs w:val="24"/>
          <w:u w:val="single"/>
        </w:rPr>
      </w:pPr>
      <w:r w:rsidRPr="00FD0D31">
        <w:rPr>
          <w:b/>
          <w:sz w:val="24"/>
          <w:szCs w:val="24"/>
          <w:u w:val="single"/>
        </w:rPr>
        <w:t>Introduction</w:t>
      </w:r>
      <w:r w:rsidR="00FD0D31">
        <w:rPr>
          <w:b/>
          <w:sz w:val="24"/>
          <w:szCs w:val="24"/>
          <w:u w:val="single"/>
        </w:rPr>
        <w:t>:</w:t>
      </w:r>
    </w:p>
    <w:p w:rsidR="00517001" w:rsidRPr="002D2BEB" w:rsidRDefault="00517001" w:rsidP="00517001">
      <w:pPr>
        <w:jc w:val="both"/>
        <w:rPr>
          <w:sz w:val="24"/>
          <w:szCs w:val="24"/>
        </w:rPr>
      </w:pPr>
      <w:r w:rsidRPr="002D2BEB">
        <w:rPr>
          <w:sz w:val="24"/>
          <w:szCs w:val="24"/>
        </w:rPr>
        <w:t xml:space="preserve">Durham </w:t>
      </w:r>
      <w:r w:rsidR="006A0B32">
        <w:rPr>
          <w:sz w:val="24"/>
          <w:szCs w:val="24"/>
        </w:rPr>
        <w:t xml:space="preserve">University </w:t>
      </w:r>
      <w:r w:rsidRPr="002D2BEB">
        <w:rPr>
          <w:sz w:val="24"/>
          <w:szCs w:val="24"/>
        </w:rPr>
        <w:t>acknowledges the specific barriers to participation faced by transgender and intersex individuals in sports,</w:t>
      </w:r>
      <w:r>
        <w:rPr>
          <w:sz w:val="24"/>
          <w:szCs w:val="24"/>
        </w:rPr>
        <w:t xml:space="preserve"> music, theatre and volunteering</w:t>
      </w:r>
      <w:r w:rsidRPr="002D2BEB">
        <w:rPr>
          <w:sz w:val="24"/>
          <w:szCs w:val="24"/>
        </w:rPr>
        <w:t xml:space="preserve"> and aims to combat these to ensure that all students </w:t>
      </w:r>
      <w:r>
        <w:rPr>
          <w:sz w:val="24"/>
          <w:szCs w:val="24"/>
        </w:rPr>
        <w:t xml:space="preserve">and staff </w:t>
      </w:r>
      <w:r w:rsidRPr="002D2BEB">
        <w:rPr>
          <w:sz w:val="24"/>
          <w:szCs w:val="24"/>
        </w:rPr>
        <w:t xml:space="preserve">are able to access the </w:t>
      </w:r>
      <w:r>
        <w:rPr>
          <w:sz w:val="24"/>
          <w:szCs w:val="24"/>
        </w:rPr>
        <w:t xml:space="preserve">opportunities </w:t>
      </w:r>
      <w:r w:rsidRPr="002D2BEB">
        <w:rPr>
          <w:sz w:val="24"/>
          <w:szCs w:val="24"/>
        </w:rPr>
        <w:t xml:space="preserve">facilitated by </w:t>
      </w:r>
      <w:r w:rsidR="00FE5FFB">
        <w:rPr>
          <w:sz w:val="24"/>
          <w:szCs w:val="24"/>
        </w:rPr>
        <w:t xml:space="preserve">the University through </w:t>
      </w:r>
      <w:r w:rsidRPr="002D2BEB">
        <w:rPr>
          <w:sz w:val="24"/>
          <w:szCs w:val="24"/>
        </w:rPr>
        <w:t>Experience Durham</w:t>
      </w:r>
      <w:r w:rsidR="00FE5FFB">
        <w:rPr>
          <w:sz w:val="24"/>
          <w:szCs w:val="24"/>
        </w:rPr>
        <w:t xml:space="preserve"> and our colleges</w:t>
      </w:r>
      <w:r w:rsidRPr="002D2BEB">
        <w:rPr>
          <w:sz w:val="24"/>
          <w:szCs w:val="24"/>
        </w:rPr>
        <w:t xml:space="preserve">. </w:t>
      </w:r>
    </w:p>
    <w:p w:rsidR="00517001" w:rsidRPr="002D2BEB" w:rsidRDefault="00FE5FFB" w:rsidP="00517001">
      <w:pPr>
        <w:shd w:val="clear" w:color="auto" w:fill="FFFFFF"/>
        <w:spacing w:line="240" w:lineRule="atLeast"/>
        <w:jc w:val="both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sz w:val="24"/>
          <w:szCs w:val="24"/>
        </w:rPr>
        <w:t>We</w:t>
      </w:r>
      <w:r w:rsidR="00517001" w:rsidRPr="002D2BEB">
        <w:rPr>
          <w:sz w:val="24"/>
          <w:szCs w:val="24"/>
        </w:rPr>
        <w:t xml:space="preserve"> </w:t>
      </w:r>
      <w:r w:rsidR="00517001">
        <w:rPr>
          <w:sz w:val="24"/>
          <w:szCs w:val="24"/>
        </w:rPr>
        <w:t xml:space="preserve">further </w:t>
      </w:r>
      <w:r w:rsidR="00517001" w:rsidRPr="002D2BEB">
        <w:rPr>
          <w:sz w:val="24"/>
          <w:szCs w:val="24"/>
        </w:rPr>
        <w:t xml:space="preserve">acknowledge </w:t>
      </w:r>
      <w:r w:rsidR="00517001">
        <w:rPr>
          <w:sz w:val="24"/>
          <w:szCs w:val="24"/>
        </w:rPr>
        <w:t xml:space="preserve">those </w:t>
      </w:r>
      <w:r w:rsidR="00517001" w:rsidRPr="002D2BEB">
        <w:rPr>
          <w:sz w:val="24"/>
          <w:szCs w:val="24"/>
        </w:rPr>
        <w:t>particular barriers to participation faced by transgender and intersex athletes</w:t>
      </w:r>
      <w:r w:rsidR="00517001">
        <w:rPr>
          <w:sz w:val="24"/>
          <w:szCs w:val="24"/>
        </w:rPr>
        <w:t xml:space="preserve">, such as lack of an inclusive and comfortable environment and </w:t>
      </w:r>
      <w:r w:rsidR="009E7DA4">
        <w:rPr>
          <w:sz w:val="24"/>
          <w:szCs w:val="24"/>
        </w:rPr>
        <w:t xml:space="preserve">lack of inclusive </w:t>
      </w:r>
      <w:r w:rsidR="00517001">
        <w:rPr>
          <w:sz w:val="24"/>
          <w:szCs w:val="24"/>
        </w:rPr>
        <w:t>facilities</w:t>
      </w:r>
      <w:r w:rsidR="00DE0559">
        <w:rPr>
          <w:sz w:val="24"/>
          <w:szCs w:val="24"/>
        </w:rPr>
        <w:t xml:space="preserve"> and through </w:t>
      </w:r>
      <w:r w:rsidR="00517001" w:rsidRPr="002D2BEB">
        <w:rPr>
          <w:sz w:val="24"/>
          <w:szCs w:val="24"/>
        </w:rPr>
        <w:t xml:space="preserve">this document </w:t>
      </w:r>
      <w:r w:rsidR="00517001">
        <w:rPr>
          <w:sz w:val="24"/>
          <w:szCs w:val="24"/>
        </w:rPr>
        <w:t xml:space="preserve">aims to set forth our </w:t>
      </w:r>
      <w:r w:rsidR="00517001" w:rsidRPr="002D2BEB">
        <w:rPr>
          <w:sz w:val="24"/>
          <w:szCs w:val="24"/>
        </w:rPr>
        <w:t>specific policy relevant to sporting activities within Team Durham. Team D</w:t>
      </w:r>
      <w:r w:rsidR="00517001">
        <w:rPr>
          <w:sz w:val="24"/>
          <w:szCs w:val="24"/>
        </w:rPr>
        <w:t xml:space="preserve">urham is affiliated to various national governing bodies </w:t>
      </w:r>
      <w:r w:rsidR="009E7DA4">
        <w:rPr>
          <w:sz w:val="24"/>
          <w:szCs w:val="24"/>
        </w:rPr>
        <w:t xml:space="preserve">(NGB) </w:t>
      </w:r>
      <w:r w:rsidR="00517001">
        <w:rPr>
          <w:sz w:val="24"/>
          <w:szCs w:val="24"/>
        </w:rPr>
        <w:t>of s</w:t>
      </w:r>
      <w:r w:rsidR="009E7DA4">
        <w:rPr>
          <w:sz w:val="24"/>
          <w:szCs w:val="24"/>
        </w:rPr>
        <w:t xml:space="preserve">port </w:t>
      </w:r>
      <w:r w:rsidR="00517001" w:rsidRPr="002D2BEB">
        <w:rPr>
          <w:sz w:val="24"/>
          <w:szCs w:val="24"/>
        </w:rPr>
        <w:t>and</w:t>
      </w:r>
      <w:r w:rsidR="00517001">
        <w:rPr>
          <w:sz w:val="24"/>
          <w:szCs w:val="24"/>
        </w:rPr>
        <w:t xml:space="preserve"> </w:t>
      </w:r>
      <w:r w:rsidR="00517001" w:rsidRPr="002D2BEB">
        <w:rPr>
          <w:sz w:val="24"/>
          <w:szCs w:val="24"/>
        </w:rPr>
        <w:t xml:space="preserve">British Universities and College Sport (BUCS) which </w:t>
      </w:r>
      <w:r w:rsidR="00517001" w:rsidRPr="002D2BEB">
        <w:rPr>
          <w:rFonts w:eastAsia="Times New Roman" w:cs="Arial"/>
          <w:color w:val="000000"/>
          <w:sz w:val="24"/>
          <w:szCs w:val="24"/>
          <w:lang w:val="en" w:eastAsia="en-GB"/>
        </w:rPr>
        <w:t>is</w:t>
      </w:r>
      <w:r w:rsidR="00517001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the NGB</w:t>
      </w:r>
      <w:r w:rsidR="00517001" w:rsidRPr="002D2BEB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for Higher Education (HE) sport in the UK. These bodies regulate training and competition, regionally, nationally and internationally and</w:t>
      </w:r>
      <w:r w:rsidR="00517001">
        <w:rPr>
          <w:rFonts w:eastAsia="Times New Roman" w:cs="Arial"/>
          <w:color w:val="000000"/>
          <w:sz w:val="24"/>
          <w:szCs w:val="24"/>
          <w:lang w:val="en" w:eastAsia="en-GB"/>
        </w:rPr>
        <w:t>,</w:t>
      </w:r>
      <w:r w:rsidR="00517001" w:rsidRPr="002D2BEB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as such</w:t>
      </w:r>
      <w:r w:rsidR="00517001">
        <w:rPr>
          <w:rFonts w:eastAsia="Times New Roman" w:cs="Arial"/>
          <w:color w:val="000000"/>
          <w:sz w:val="24"/>
          <w:szCs w:val="24"/>
          <w:lang w:val="en" w:eastAsia="en-GB"/>
        </w:rPr>
        <w:t>, members</w:t>
      </w:r>
      <w:r w:rsidR="00517001" w:rsidRPr="002D2BEB">
        <w:rPr>
          <w:rFonts w:eastAsia="Times New Roman" w:cs="Arial"/>
          <w:color w:val="000000"/>
          <w:sz w:val="24"/>
          <w:szCs w:val="24"/>
          <w:lang w:val="en" w:eastAsia="en-GB"/>
        </w:rPr>
        <w:t xml:space="preserve"> are required to abide by these regulations. </w:t>
      </w:r>
      <w:r w:rsidR="00517001">
        <w:rPr>
          <w:rFonts w:eastAsia="Times New Roman" w:cs="Arial"/>
          <w:color w:val="000000"/>
          <w:sz w:val="24"/>
          <w:szCs w:val="24"/>
          <w:lang w:val="en" w:eastAsia="en-GB"/>
        </w:rPr>
        <w:t>R</w:t>
      </w:r>
      <w:r w:rsidR="00517001" w:rsidRPr="002D2BEB">
        <w:rPr>
          <w:rFonts w:eastAsia="Times New Roman" w:cs="Arial"/>
          <w:color w:val="000000"/>
          <w:sz w:val="24"/>
          <w:szCs w:val="24"/>
          <w:lang w:val="en" w:eastAsia="en-GB"/>
        </w:rPr>
        <w:t>egulations vary widely from sport to sport and also competition type.</w:t>
      </w:r>
    </w:p>
    <w:p w:rsidR="00946445" w:rsidRPr="002D2BEB" w:rsidRDefault="00946445" w:rsidP="002D2BEB">
      <w:pPr>
        <w:jc w:val="both"/>
        <w:rPr>
          <w:b/>
          <w:sz w:val="24"/>
          <w:szCs w:val="24"/>
          <w:u w:val="single"/>
        </w:rPr>
      </w:pPr>
      <w:r w:rsidRPr="002D2BEB">
        <w:rPr>
          <w:b/>
          <w:sz w:val="24"/>
          <w:szCs w:val="24"/>
          <w:u w:val="single"/>
        </w:rPr>
        <w:t>Definitions:</w:t>
      </w:r>
    </w:p>
    <w:p w:rsidR="00946445" w:rsidRPr="002D2BEB" w:rsidRDefault="00946445" w:rsidP="002D2BEB">
      <w:pPr>
        <w:jc w:val="both"/>
        <w:rPr>
          <w:sz w:val="24"/>
          <w:szCs w:val="24"/>
        </w:rPr>
      </w:pPr>
      <w:r w:rsidRPr="002D2BEB">
        <w:rPr>
          <w:sz w:val="24"/>
          <w:szCs w:val="24"/>
        </w:rPr>
        <w:t>Definition of transgender (</w:t>
      </w:r>
      <w:proofErr w:type="gramStart"/>
      <w:r w:rsidRPr="002D2BEB">
        <w:rPr>
          <w:sz w:val="24"/>
          <w:szCs w:val="24"/>
        </w:rPr>
        <w:t>trans</w:t>
      </w:r>
      <w:proofErr w:type="gramEnd"/>
      <w:r w:rsidRPr="002D2BEB">
        <w:rPr>
          <w:sz w:val="24"/>
          <w:szCs w:val="24"/>
        </w:rPr>
        <w:t xml:space="preserve">): </w:t>
      </w:r>
    </w:p>
    <w:p w:rsidR="00170153" w:rsidRPr="002D2BEB" w:rsidRDefault="00BE4696" w:rsidP="00BE46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 is</w:t>
      </w:r>
      <w:r w:rsidR="00281722">
        <w:rPr>
          <w:sz w:val="24"/>
          <w:szCs w:val="24"/>
        </w:rPr>
        <w:t xml:space="preserve"> </w:t>
      </w:r>
      <w:r w:rsidRPr="00BE4696">
        <w:rPr>
          <w:sz w:val="24"/>
          <w:szCs w:val="24"/>
        </w:rPr>
        <w:t xml:space="preserve">an umbrella term used to describe people whose sense of personal identity and gender does not correspond with the </w:t>
      </w:r>
      <w:r>
        <w:rPr>
          <w:sz w:val="24"/>
          <w:szCs w:val="24"/>
        </w:rPr>
        <w:t>sex they were assigned at birth</w:t>
      </w:r>
      <w:r w:rsidR="00281722" w:rsidRPr="00281722">
        <w:rPr>
          <w:sz w:val="24"/>
          <w:szCs w:val="24"/>
        </w:rPr>
        <w:t>, including but not limited to those who are transgender, transsexual, and non-binary</w:t>
      </w:r>
      <w:r w:rsidR="00946445" w:rsidRPr="002D2BEB">
        <w:rPr>
          <w:sz w:val="24"/>
          <w:szCs w:val="24"/>
        </w:rPr>
        <w:t xml:space="preserve">. </w:t>
      </w:r>
    </w:p>
    <w:p w:rsidR="00946445" w:rsidRPr="002D2BEB" w:rsidRDefault="00946445" w:rsidP="002D2BEB">
      <w:pPr>
        <w:jc w:val="both"/>
        <w:rPr>
          <w:sz w:val="24"/>
          <w:szCs w:val="24"/>
        </w:rPr>
      </w:pPr>
      <w:r w:rsidRPr="002D2BEB">
        <w:rPr>
          <w:sz w:val="24"/>
          <w:szCs w:val="24"/>
        </w:rPr>
        <w:t xml:space="preserve">Definition of intersex: </w:t>
      </w:r>
    </w:p>
    <w:p w:rsidR="00170153" w:rsidRPr="002D2BEB" w:rsidRDefault="00946445" w:rsidP="002D2BE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2D2BEB">
        <w:rPr>
          <w:sz w:val="24"/>
          <w:szCs w:val="24"/>
        </w:rPr>
        <w:t xml:space="preserve">‘Intersex’ is a </w:t>
      </w:r>
      <w:r w:rsidR="00281722">
        <w:rPr>
          <w:sz w:val="24"/>
          <w:szCs w:val="24"/>
        </w:rPr>
        <w:t xml:space="preserve">general </w:t>
      </w:r>
      <w:r w:rsidRPr="002D2BEB">
        <w:rPr>
          <w:sz w:val="24"/>
          <w:szCs w:val="24"/>
        </w:rPr>
        <w:t xml:space="preserve">term </w:t>
      </w:r>
      <w:r w:rsidR="00281722">
        <w:rPr>
          <w:sz w:val="24"/>
          <w:szCs w:val="24"/>
        </w:rPr>
        <w:t>used for</w:t>
      </w:r>
      <w:r w:rsidRPr="002D2BEB">
        <w:rPr>
          <w:sz w:val="24"/>
          <w:szCs w:val="24"/>
        </w:rPr>
        <w:t xml:space="preserve"> approximately 300 medical conditions in which an individual’s reproductive or sexual anatomy does not fit that which is typically considered ‘male’ or ‘female’. </w:t>
      </w:r>
    </w:p>
    <w:p w:rsidR="00946445" w:rsidRPr="002D2BEB" w:rsidRDefault="00FD0D31" w:rsidP="002D2B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Policy</w:t>
      </w:r>
      <w:r w:rsidR="002D2BEB">
        <w:rPr>
          <w:b/>
          <w:sz w:val="24"/>
          <w:szCs w:val="24"/>
          <w:u w:val="single"/>
        </w:rPr>
        <w:t xml:space="preserve"> Statement of I</w:t>
      </w:r>
      <w:r w:rsidR="00946445" w:rsidRPr="002D2BEB">
        <w:rPr>
          <w:b/>
          <w:sz w:val="24"/>
          <w:szCs w:val="24"/>
          <w:u w:val="single"/>
        </w:rPr>
        <w:t>nclusion:</w:t>
      </w:r>
    </w:p>
    <w:p w:rsidR="00B32EFC" w:rsidRDefault="00FE5FFB" w:rsidP="002D2BE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are</w:t>
      </w:r>
      <w:r w:rsidR="00946445" w:rsidRPr="002D2BEB">
        <w:rPr>
          <w:rFonts w:cs="Arial"/>
          <w:sz w:val="24"/>
          <w:szCs w:val="24"/>
        </w:rPr>
        <w:t xml:space="preserve"> committed to encouraging higher levels of participation in extra</w:t>
      </w:r>
      <w:r w:rsidR="00B32EFC">
        <w:rPr>
          <w:rFonts w:cs="Arial"/>
          <w:sz w:val="24"/>
          <w:szCs w:val="24"/>
        </w:rPr>
        <w:t>-</w:t>
      </w:r>
      <w:r w:rsidR="00946445" w:rsidRPr="002D2BEB">
        <w:rPr>
          <w:rFonts w:cs="Arial"/>
          <w:sz w:val="24"/>
          <w:szCs w:val="24"/>
        </w:rPr>
        <w:t xml:space="preserve">curricular activities </w:t>
      </w:r>
      <w:r w:rsidR="00B32EFC">
        <w:rPr>
          <w:rFonts w:cs="Arial"/>
          <w:sz w:val="24"/>
          <w:szCs w:val="24"/>
        </w:rPr>
        <w:t>from all students</w:t>
      </w:r>
      <w:r w:rsidR="00946445" w:rsidRPr="002D2BEB">
        <w:rPr>
          <w:rFonts w:cs="Arial"/>
          <w:sz w:val="24"/>
          <w:szCs w:val="24"/>
        </w:rPr>
        <w:t xml:space="preserve"> </w:t>
      </w:r>
      <w:r w:rsidR="00B32EFC">
        <w:rPr>
          <w:rFonts w:cs="Arial"/>
          <w:sz w:val="24"/>
          <w:szCs w:val="24"/>
        </w:rPr>
        <w:t xml:space="preserve">and staff </w:t>
      </w:r>
      <w:r w:rsidR="00946445" w:rsidRPr="002D2BEB">
        <w:rPr>
          <w:rFonts w:cs="Arial"/>
          <w:sz w:val="24"/>
          <w:szCs w:val="24"/>
        </w:rPr>
        <w:t xml:space="preserve">and </w:t>
      </w:r>
      <w:r>
        <w:rPr>
          <w:rFonts w:cs="Arial"/>
          <w:sz w:val="24"/>
          <w:szCs w:val="24"/>
        </w:rPr>
        <w:t>are</w:t>
      </w:r>
      <w:r w:rsidRPr="002D2BEB">
        <w:rPr>
          <w:rFonts w:cs="Arial"/>
          <w:sz w:val="24"/>
          <w:szCs w:val="24"/>
        </w:rPr>
        <w:t xml:space="preserve"> </w:t>
      </w:r>
      <w:r w:rsidR="00946445" w:rsidRPr="002D2BEB">
        <w:rPr>
          <w:rFonts w:cs="Arial"/>
          <w:sz w:val="24"/>
          <w:szCs w:val="24"/>
        </w:rPr>
        <w:t>dedicated to upholding the highest standards of equality and inclusivity in all</w:t>
      </w:r>
      <w:r w:rsidR="00B32EFC">
        <w:rPr>
          <w:rFonts w:cs="Arial"/>
          <w:sz w:val="24"/>
          <w:szCs w:val="24"/>
        </w:rPr>
        <w:t xml:space="preserve"> areas of activity.</w:t>
      </w:r>
      <w:r w:rsidR="00281722">
        <w:rPr>
          <w:rFonts w:cs="Arial"/>
          <w:sz w:val="24"/>
          <w:szCs w:val="24"/>
        </w:rPr>
        <w:t xml:space="preserve">  </w:t>
      </w:r>
    </w:p>
    <w:p w:rsidR="00281722" w:rsidRPr="002D2BEB" w:rsidRDefault="00FE5FFB" w:rsidP="00281722">
      <w:pPr>
        <w:shd w:val="clear" w:color="auto" w:fill="FFFFFF"/>
        <w:spacing w:line="240" w:lineRule="atLeast"/>
        <w:jc w:val="both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sz w:val="24"/>
          <w:szCs w:val="24"/>
        </w:rPr>
        <w:t>We</w:t>
      </w:r>
      <w:r w:rsidR="00281722" w:rsidRPr="002D2BEB">
        <w:rPr>
          <w:sz w:val="24"/>
          <w:szCs w:val="24"/>
        </w:rPr>
        <w:t xml:space="preserve"> welcome transgender and intersex students</w:t>
      </w:r>
      <w:r w:rsidR="00281722">
        <w:rPr>
          <w:sz w:val="24"/>
          <w:szCs w:val="24"/>
        </w:rPr>
        <w:t xml:space="preserve"> and staff</w:t>
      </w:r>
      <w:r w:rsidR="00281722" w:rsidRPr="002D2BEB">
        <w:rPr>
          <w:sz w:val="24"/>
          <w:szCs w:val="24"/>
        </w:rPr>
        <w:t xml:space="preserve"> to </w:t>
      </w:r>
      <w:r w:rsidR="00281722" w:rsidRPr="002D2BEB">
        <w:rPr>
          <w:b/>
          <w:sz w:val="24"/>
          <w:szCs w:val="24"/>
        </w:rPr>
        <w:t>train</w:t>
      </w:r>
      <w:r w:rsidR="00281722">
        <w:rPr>
          <w:sz w:val="24"/>
          <w:szCs w:val="24"/>
        </w:rPr>
        <w:t xml:space="preserve"> with the squad</w:t>
      </w:r>
      <w:r w:rsidR="00281722" w:rsidRPr="002D2BEB">
        <w:rPr>
          <w:sz w:val="24"/>
          <w:szCs w:val="24"/>
        </w:rPr>
        <w:t xml:space="preserve"> which best fits their gender identity, without requiring evidence of medical transition or hormone levels. In addition, transgender an</w:t>
      </w:r>
      <w:r w:rsidR="00281722">
        <w:rPr>
          <w:sz w:val="24"/>
          <w:szCs w:val="24"/>
        </w:rPr>
        <w:t>d intersex students are welcome</w:t>
      </w:r>
      <w:r w:rsidR="00281722" w:rsidRPr="002D2BEB">
        <w:rPr>
          <w:sz w:val="24"/>
          <w:szCs w:val="24"/>
        </w:rPr>
        <w:t xml:space="preserve"> to </w:t>
      </w:r>
      <w:r w:rsidR="00281722" w:rsidRPr="002D2BEB">
        <w:rPr>
          <w:b/>
          <w:sz w:val="24"/>
          <w:szCs w:val="24"/>
        </w:rPr>
        <w:t xml:space="preserve">compete </w:t>
      </w:r>
      <w:r w:rsidR="00281722" w:rsidRPr="002D2BEB">
        <w:rPr>
          <w:sz w:val="24"/>
          <w:szCs w:val="24"/>
        </w:rPr>
        <w:t>within the collegiate system</w:t>
      </w:r>
      <w:r w:rsidR="00281722">
        <w:rPr>
          <w:sz w:val="24"/>
          <w:szCs w:val="24"/>
        </w:rPr>
        <w:t xml:space="preserve"> in the squad</w:t>
      </w:r>
      <w:r w:rsidR="00281722" w:rsidRPr="002D2BEB">
        <w:rPr>
          <w:sz w:val="24"/>
          <w:szCs w:val="24"/>
        </w:rPr>
        <w:t xml:space="preserve"> which best fits their gender identity, without requiring evidence of medical </w:t>
      </w:r>
      <w:r w:rsidR="00281722">
        <w:rPr>
          <w:sz w:val="24"/>
          <w:szCs w:val="24"/>
        </w:rPr>
        <w:t>transition or hormone levels.</w:t>
      </w:r>
      <w:r w:rsidR="00281722" w:rsidRPr="002D2BEB">
        <w:rPr>
          <w:sz w:val="24"/>
          <w:szCs w:val="24"/>
        </w:rPr>
        <w:t xml:space="preserve"> </w:t>
      </w:r>
      <w:r w:rsidR="00281722">
        <w:rPr>
          <w:sz w:val="24"/>
          <w:szCs w:val="24"/>
        </w:rPr>
        <w:t>T</w:t>
      </w:r>
      <w:r w:rsidR="00281722" w:rsidRPr="002D2BEB">
        <w:rPr>
          <w:sz w:val="24"/>
          <w:szCs w:val="24"/>
        </w:rPr>
        <w:t>he current exception to this is Football and Rugby</w:t>
      </w:r>
      <w:r w:rsidR="00281722">
        <w:rPr>
          <w:sz w:val="24"/>
          <w:szCs w:val="24"/>
        </w:rPr>
        <w:t xml:space="preserve"> Union, where the associated NGB’s</w:t>
      </w:r>
      <w:r w:rsidR="00281722" w:rsidRPr="002D2BEB">
        <w:rPr>
          <w:sz w:val="24"/>
          <w:szCs w:val="24"/>
        </w:rPr>
        <w:t xml:space="preserve"> require evidence in the form of hormone tests. </w:t>
      </w:r>
    </w:p>
    <w:p w:rsidR="00281722" w:rsidRDefault="00281722" w:rsidP="002D2BE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encouraging and welcoming</w:t>
      </w:r>
      <w:r w:rsidR="00946445" w:rsidRPr="002D2BEB">
        <w:rPr>
          <w:rFonts w:cs="Arial"/>
          <w:sz w:val="24"/>
          <w:szCs w:val="24"/>
        </w:rPr>
        <w:t xml:space="preserve"> the involvement of LGBTI+ students </w:t>
      </w:r>
      <w:r w:rsidR="00B32EFC">
        <w:rPr>
          <w:rFonts w:cs="Arial"/>
          <w:sz w:val="24"/>
          <w:szCs w:val="24"/>
        </w:rPr>
        <w:t xml:space="preserve">and staff </w:t>
      </w:r>
      <w:r w:rsidR="00946445" w:rsidRPr="002D2BEB">
        <w:rPr>
          <w:rFonts w:cs="Arial"/>
          <w:sz w:val="24"/>
          <w:szCs w:val="24"/>
        </w:rPr>
        <w:t xml:space="preserve">at Durham University in all </w:t>
      </w:r>
      <w:r w:rsidR="003F49F0">
        <w:rPr>
          <w:rFonts w:cs="Arial"/>
          <w:sz w:val="24"/>
          <w:szCs w:val="24"/>
        </w:rPr>
        <w:t>Team</w:t>
      </w:r>
      <w:r>
        <w:rPr>
          <w:rFonts w:cs="Arial"/>
          <w:sz w:val="24"/>
          <w:szCs w:val="24"/>
        </w:rPr>
        <w:t xml:space="preserve"> Durham</w:t>
      </w:r>
      <w:r w:rsidR="00946445" w:rsidRPr="002D2BEB">
        <w:rPr>
          <w:rFonts w:cs="Arial"/>
          <w:sz w:val="24"/>
          <w:szCs w:val="24"/>
        </w:rPr>
        <w:t xml:space="preserve"> activities, at </w:t>
      </w:r>
      <w:r>
        <w:rPr>
          <w:rFonts w:cs="Arial"/>
          <w:sz w:val="24"/>
          <w:szCs w:val="24"/>
        </w:rPr>
        <w:t xml:space="preserve">the </w:t>
      </w:r>
      <w:r w:rsidR="00946445" w:rsidRPr="002D2BEB">
        <w:rPr>
          <w:rFonts w:cs="Arial"/>
          <w:sz w:val="24"/>
          <w:szCs w:val="24"/>
        </w:rPr>
        <w:t>collegiate, national and international level</w:t>
      </w:r>
      <w:r>
        <w:rPr>
          <w:rFonts w:cs="Arial"/>
          <w:sz w:val="24"/>
          <w:szCs w:val="24"/>
        </w:rPr>
        <w:t xml:space="preserve">, </w:t>
      </w:r>
      <w:r w:rsidR="00FE5FFB">
        <w:rPr>
          <w:rFonts w:cs="Arial"/>
          <w:sz w:val="24"/>
          <w:szCs w:val="24"/>
        </w:rPr>
        <w:t>we</w:t>
      </w:r>
      <w:r>
        <w:rPr>
          <w:rFonts w:cs="Arial"/>
          <w:sz w:val="24"/>
          <w:szCs w:val="24"/>
        </w:rPr>
        <w:t xml:space="preserve"> commit to: </w:t>
      </w:r>
    </w:p>
    <w:p w:rsidR="003F49F0" w:rsidRDefault="003F49F0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maintaining a zero tolerance to </w:t>
      </w:r>
      <w:r w:rsidRPr="003F49F0">
        <w:rPr>
          <w:sz w:val="24"/>
          <w:szCs w:val="24"/>
        </w:rPr>
        <w:t>LGBTI+-</w:t>
      </w:r>
      <w:r>
        <w:rPr>
          <w:sz w:val="24"/>
          <w:szCs w:val="24"/>
        </w:rPr>
        <w:t>phobia, harassment, or bullying;</w:t>
      </w:r>
    </w:p>
    <w:p w:rsidR="00A552B9" w:rsidRDefault="00A552B9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appointing a staff lead </w:t>
      </w:r>
      <w:r w:rsidR="00FE5FFB">
        <w:rPr>
          <w:sz w:val="24"/>
          <w:szCs w:val="24"/>
        </w:rPr>
        <w:t xml:space="preserve">within Experience Durham </w:t>
      </w:r>
      <w:r>
        <w:rPr>
          <w:sz w:val="24"/>
          <w:szCs w:val="24"/>
        </w:rPr>
        <w:t xml:space="preserve"> for students and staff to contact for questions and advice;</w:t>
      </w:r>
    </w:p>
    <w:p w:rsidR="00281722" w:rsidRPr="002D2BEB" w:rsidRDefault="00FE5FFB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having Team Durham </w:t>
      </w:r>
      <w:r w:rsidR="00281722">
        <w:rPr>
          <w:sz w:val="24"/>
          <w:szCs w:val="24"/>
        </w:rPr>
        <w:t>p</w:t>
      </w:r>
      <w:r w:rsidR="00281722" w:rsidRPr="002D2BEB">
        <w:rPr>
          <w:sz w:val="24"/>
          <w:szCs w:val="24"/>
        </w:rPr>
        <w:t>articipat</w:t>
      </w:r>
      <w:r>
        <w:rPr>
          <w:sz w:val="24"/>
          <w:szCs w:val="24"/>
        </w:rPr>
        <w:t>e</w:t>
      </w:r>
      <w:r w:rsidR="00281722" w:rsidRPr="002D2BEB">
        <w:rPr>
          <w:sz w:val="24"/>
          <w:szCs w:val="24"/>
        </w:rPr>
        <w:t xml:space="preserve"> in annual events to raise awareness of LGBTI+ inclusion in sports and other extracurricular activities in line with national campaigns such as </w:t>
      </w:r>
      <w:r w:rsidR="00281722">
        <w:rPr>
          <w:sz w:val="24"/>
          <w:szCs w:val="24"/>
        </w:rPr>
        <w:t>Rainbow Laces</w:t>
      </w:r>
      <w:r w:rsidR="00281722" w:rsidRPr="002D2BEB">
        <w:rPr>
          <w:sz w:val="24"/>
          <w:szCs w:val="24"/>
        </w:rPr>
        <w:t>;</w:t>
      </w:r>
    </w:p>
    <w:p w:rsidR="00281722" w:rsidRDefault="00281722" w:rsidP="00705909">
      <w:pPr>
        <w:pStyle w:val="ListParagraph"/>
        <w:numPr>
          <w:ilvl w:val="0"/>
          <w:numId w:val="11"/>
        </w:numPr>
        <w:ind w:left="709"/>
        <w:jc w:val="both"/>
        <w:rPr>
          <w:color w:val="000000" w:themeColor="text1"/>
          <w:sz w:val="24"/>
          <w:szCs w:val="24"/>
        </w:rPr>
      </w:pPr>
      <w:r w:rsidRPr="002D2BEB">
        <w:rPr>
          <w:color w:val="000000" w:themeColor="text1"/>
          <w:sz w:val="24"/>
          <w:szCs w:val="24"/>
        </w:rPr>
        <w:t>annually renewing the Durham Sports Charter</w:t>
      </w:r>
      <w:r>
        <w:rPr>
          <w:color w:val="000000" w:themeColor="text1"/>
          <w:sz w:val="24"/>
          <w:szCs w:val="24"/>
        </w:rPr>
        <w:t>;</w:t>
      </w:r>
      <w:r w:rsidRPr="002D2BEB">
        <w:rPr>
          <w:color w:val="000000" w:themeColor="text1"/>
          <w:sz w:val="24"/>
          <w:szCs w:val="24"/>
        </w:rPr>
        <w:t xml:space="preserve">  </w:t>
      </w:r>
    </w:p>
    <w:p w:rsidR="00281722" w:rsidRPr="00A51246" w:rsidRDefault="00281722" w:rsidP="00705909">
      <w:pPr>
        <w:pStyle w:val="ListParagraph"/>
        <w:numPr>
          <w:ilvl w:val="0"/>
          <w:numId w:val="11"/>
        </w:numPr>
        <w:ind w:left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e</w:t>
      </w:r>
      <w:r w:rsidRPr="002D2BEB">
        <w:rPr>
          <w:sz w:val="24"/>
          <w:szCs w:val="24"/>
        </w:rPr>
        <w:t xml:space="preserve">ngaging with the Durham Students’ Union </w:t>
      </w:r>
      <w:r w:rsidR="00C669C3">
        <w:rPr>
          <w:sz w:val="24"/>
          <w:szCs w:val="24"/>
        </w:rPr>
        <w:t>Trans</w:t>
      </w:r>
      <w:r w:rsidRPr="002D2BEB">
        <w:rPr>
          <w:sz w:val="24"/>
          <w:szCs w:val="24"/>
        </w:rPr>
        <w:t xml:space="preserve"> Association to develop and implement awareness raising and educational campaigns</w:t>
      </w:r>
      <w:r w:rsidR="00FE5FFB">
        <w:rPr>
          <w:sz w:val="24"/>
          <w:szCs w:val="24"/>
        </w:rPr>
        <w:t xml:space="preserve"> around trans inclusion in sport</w:t>
      </w:r>
      <w:r w:rsidRPr="002D2BEB">
        <w:rPr>
          <w:sz w:val="24"/>
          <w:szCs w:val="24"/>
        </w:rPr>
        <w:t>;</w:t>
      </w:r>
    </w:p>
    <w:p w:rsidR="00281722" w:rsidRPr="00A51246" w:rsidRDefault="00281722" w:rsidP="00705909">
      <w:pPr>
        <w:pStyle w:val="ListParagraph"/>
        <w:numPr>
          <w:ilvl w:val="0"/>
          <w:numId w:val="11"/>
        </w:numPr>
        <w:ind w:left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committing</w:t>
      </w:r>
      <w:r w:rsidRPr="00A51246">
        <w:rPr>
          <w:sz w:val="24"/>
          <w:szCs w:val="24"/>
        </w:rPr>
        <w:t xml:space="preserve"> to facilitate</w:t>
      </w:r>
      <w:r>
        <w:rPr>
          <w:sz w:val="24"/>
          <w:szCs w:val="24"/>
        </w:rPr>
        <w:t xml:space="preserve"> inclusion training to C</w:t>
      </w:r>
      <w:r w:rsidRPr="00A51246">
        <w:rPr>
          <w:sz w:val="24"/>
          <w:szCs w:val="24"/>
        </w:rPr>
        <w:t xml:space="preserve">ollege Sports Captains/Chairs/Representatives as well as </w:t>
      </w:r>
      <w:r>
        <w:rPr>
          <w:sz w:val="24"/>
          <w:szCs w:val="24"/>
        </w:rPr>
        <w:t>staff within Experience Durham;</w:t>
      </w:r>
    </w:p>
    <w:p w:rsidR="00281722" w:rsidRPr="00705909" w:rsidRDefault="00281722" w:rsidP="00705909">
      <w:pPr>
        <w:pStyle w:val="ListParagraph"/>
        <w:numPr>
          <w:ilvl w:val="0"/>
          <w:numId w:val="11"/>
        </w:numPr>
        <w:ind w:left="709"/>
        <w:jc w:val="both"/>
        <w:rPr>
          <w:color w:val="000000" w:themeColor="text1"/>
          <w:sz w:val="24"/>
          <w:szCs w:val="24"/>
        </w:rPr>
      </w:pPr>
      <w:r w:rsidRPr="00A51246">
        <w:rPr>
          <w:sz w:val="24"/>
          <w:szCs w:val="24"/>
        </w:rPr>
        <w:t>publicising inclusion policies th</w:t>
      </w:r>
      <w:r>
        <w:rPr>
          <w:sz w:val="24"/>
          <w:szCs w:val="24"/>
        </w:rPr>
        <w:t xml:space="preserve">rough the </w:t>
      </w:r>
      <w:r w:rsidR="0065011D">
        <w:rPr>
          <w:sz w:val="24"/>
          <w:szCs w:val="24"/>
        </w:rPr>
        <w:t xml:space="preserve">Team Durham </w:t>
      </w:r>
      <w:r>
        <w:rPr>
          <w:sz w:val="24"/>
          <w:szCs w:val="24"/>
        </w:rPr>
        <w:t>website, social media</w:t>
      </w:r>
      <w:r w:rsidRPr="00A51246">
        <w:rPr>
          <w:sz w:val="24"/>
          <w:szCs w:val="24"/>
        </w:rPr>
        <w:t xml:space="preserve"> and emails to all students</w:t>
      </w:r>
      <w:r w:rsidR="003F49F0">
        <w:rPr>
          <w:sz w:val="24"/>
          <w:szCs w:val="24"/>
        </w:rPr>
        <w:t>;</w:t>
      </w:r>
    </w:p>
    <w:p w:rsidR="00281722" w:rsidRPr="00281722" w:rsidRDefault="00281722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investigating</w:t>
      </w:r>
      <w:r w:rsidRPr="00281722">
        <w:rPr>
          <w:sz w:val="24"/>
          <w:szCs w:val="24"/>
        </w:rPr>
        <w:t xml:space="preserve"> the possibilities of setting up mixed-gender teams in more sporting categories to increase inclusion of non-binary </w:t>
      </w:r>
      <w:r>
        <w:rPr>
          <w:sz w:val="24"/>
          <w:szCs w:val="24"/>
        </w:rPr>
        <w:t>and trans individuals;</w:t>
      </w:r>
    </w:p>
    <w:p w:rsidR="00281722" w:rsidRDefault="00281722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281722">
        <w:rPr>
          <w:sz w:val="24"/>
          <w:szCs w:val="24"/>
        </w:rPr>
        <w:t>developing internal support mechanisms and ensuring staff are aware of appropriate external and internal services to which the</w:t>
      </w:r>
      <w:r>
        <w:rPr>
          <w:sz w:val="24"/>
          <w:szCs w:val="24"/>
        </w:rPr>
        <w:t>y may signpost LGBTI+ students</w:t>
      </w:r>
      <w:r w:rsidR="003F49F0">
        <w:rPr>
          <w:sz w:val="24"/>
          <w:szCs w:val="24"/>
        </w:rPr>
        <w:t>;</w:t>
      </w:r>
    </w:p>
    <w:p w:rsidR="00281722" w:rsidRDefault="00281722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ensuring gender neutral/accessible changing and showering facilities </w:t>
      </w:r>
      <w:r w:rsidR="0057110F">
        <w:rPr>
          <w:sz w:val="24"/>
          <w:szCs w:val="24"/>
        </w:rPr>
        <w:t>are available</w:t>
      </w:r>
      <w:r>
        <w:rPr>
          <w:sz w:val="24"/>
          <w:szCs w:val="24"/>
        </w:rPr>
        <w:t xml:space="preserve"> within </w:t>
      </w:r>
      <w:r w:rsidR="00FE5FFB">
        <w:rPr>
          <w:sz w:val="24"/>
          <w:szCs w:val="24"/>
        </w:rPr>
        <w:t xml:space="preserve">our sport facility, </w:t>
      </w:r>
      <w:r>
        <w:rPr>
          <w:sz w:val="24"/>
          <w:szCs w:val="24"/>
        </w:rPr>
        <w:t>Maiden Castle;</w:t>
      </w:r>
    </w:p>
    <w:p w:rsidR="003F49F0" w:rsidRDefault="0057110F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respecting the </w:t>
      </w:r>
      <w:r w:rsidRPr="0057110F">
        <w:rPr>
          <w:sz w:val="24"/>
          <w:szCs w:val="24"/>
        </w:rPr>
        <w:t>confidentiality of all trans staff and students and not reveal</w:t>
      </w:r>
      <w:r w:rsidR="00FE5FFB">
        <w:rPr>
          <w:sz w:val="24"/>
          <w:szCs w:val="24"/>
        </w:rPr>
        <w:t>ing</w:t>
      </w:r>
      <w:r w:rsidRPr="0057110F">
        <w:rPr>
          <w:sz w:val="24"/>
          <w:szCs w:val="24"/>
        </w:rPr>
        <w:t xml:space="preserve"> information without the pr</w:t>
      </w:r>
      <w:r>
        <w:rPr>
          <w:sz w:val="24"/>
          <w:szCs w:val="24"/>
        </w:rPr>
        <w:t>ior agreement of the individual;</w:t>
      </w:r>
    </w:p>
    <w:p w:rsidR="00281722" w:rsidRPr="00281722" w:rsidRDefault="003F49F0" w:rsidP="00705909">
      <w:pPr>
        <w:pStyle w:val="ListParagraph"/>
        <w:numPr>
          <w:ilvl w:val="0"/>
          <w:numId w:val="11"/>
        </w:numPr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providing</w:t>
      </w:r>
      <w:proofErr w:type="gramEnd"/>
      <w:r>
        <w:rPr>
          <w:sz w:val="24"/>
          <w:szCs w:val="24"/>
        </w:rPr>
        <w:t xml:space="preserve"> </w:t>
      </w:r>
      <w:r w:rsidR="00281722">
        <w:rPr>
          <w:sz w:val="24"/>
          <w:szCs w:val="24"/>
        </w:rPr>
        <w:t>support f</w:t>
      </w:r>
      <w:r>
        <w:rPr>
          <w:sz w:val="24"/>
          <w:szCs w:val="24"/>
        </w:rPr>
        <w:t>or any student or staff athlete wishing</w:t>
      </w:r>
      <w:r w:rsidR="00281722">
        <w:rPr>
          <w:sz w:val="24"/>
          <w:szCs w:val="24"/>
        </w:rPr>
        <w:t xml:space="preserve"> to undergo hormone </w:t>
      </w:r>
      <w:r>
        <w:rPr>
          <w:sz w:val="24"/>
          <w:szCs w:val="24"/>
        </w:rPr>
        <w:t>testing.</w:t>
      </w:r>
    </w:p>
    <w:p w:rsidR="00281722" w:rsidRDefault="00A552B9" w:rsidP="002D2BE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Emma </w:t>
      </w:r>
      <w:proofErr w:type="spellStart"/>
      <w:r>
        <w:rPr>
          <w:rFonts w:cs="Arial"/>
          <w:sz w:val="24"/>
          <w:szCs w:val="24"/>
        </w:rPr>
        <w:t>Hall-Craggs</w:t>
      </w:r>
      <w:proofErr w:type="spellEnd"/>
      <w:r>
        <w:rPr>
          <w:rFonts w:cs="Arial"/>
          <w:sz w:val="24"/>
          <w:szCs w:val="24"/>
        </w:rPr>
        <w:t xml:space="preserve">, </w:t>
      </w:r>
      <w:r w:rsidRPr="00A552B9">
        <w:rPr>
          <w:rFonts w:cs="Arial"/>
          <w:sz w:val="24"/>
          <w:szCs w:val="24"/>
        </w:rPr>
        <w:t>Head of Student Volunteering and Outreach at Experience Durham</w:t>
      </w:r>
      <w:r w:rsidR="00082301">
        <w:rPr>
          <w:rFonts w:cs="Arial"/>
          <w:sz w:val="24"/>
          <w:szCs w:val="24"/>
        </w:rPr>
        <w:t xml:space="preserve"> </w:t>
      </w:r>
      <w:proofErr w:type="gramStart"/>
      <w:r w:rsidR="00082301">
        <w:rPr>
          <w:rFonts w:cs="Arial"/>
          <w:sz w:val="24"/>
          <w:szCs w:val="24"/>
        </w:rPr>
        <w:t>is</w:t>
      </w:r>
      <w:proofErr w:type="gramEnd"/>
      <w:r w:rsidR="00082301">
        <w:rPr>
          <w:rFonts w:cs="Arial"/>
          <w:sz w:val="24"/>
          <w:szCs w:val="24"/>
        </w:rPr>
        <w:t xml:space="preserve"> named as the lead staff member for questions or advice on trans inclusion in </w:t>
      </w:r>
      <w:r w:rsidR="0004511F">
        <w:rPr>
          <w:rFonts w:cs="Arial"/>
          <w:sz w:val="24"/>
          <w:szCs w:val="24"/>
        </w:rPr>
        <w:t>Experience</w:t>
      </w:r>
      <w:r w:rsidR="00082301">
        <w:rPr>
          <w:rFonts w:cs="Arial"/>
          <w:sz w:val="24"/>
          <w:szCs w:val="24"/>
        </w:rPr>
        <w:t xml:space="preserve"> Durham activities.  Ms. </w:t>
      </w:r>
      <w:proofErr w:type="spellStart"/>
      <w:r w:rsidR="00082301">
        <w:rPr>
          <w:rFonts w:cs="Arial"/>
          <w:sz w:val="24"/>
          <w:szCs w:val="24"/>
        </w:rPr>
        <w:t>Hall-Craggs</w:t>
      </w:r>
      <w:proofErr w:type="spellEnd"/>
      <w:r w:rsidR="00082301">
        <w:rPr>
          <w:rFonts w:cs="Arial"/>
          <w:sz w:val="24"/>
          <w:szCs w:val="24"/>
        </w:rPr>
        <w:t xml:space="preserve"> may be contacted via email at </w:t>
      </w:r>
      <w:hyperlink r:id="rId8" w:history="1">
        <w:r w:rsidR="00082301" w:rsidRPr="007B2F9A">
          <w:rPr>
            <w:rStyle w:val="Hyperlink"/>
            <w:rFonts w:cs="Arial"/>
            <w:sz w:val="24"/>
            <w:szCs w:val="24"/>
          </w:rPr>
          <w:t>emma.hall-craggs@durham.ac.uk</w:t>
        </w:r>
      </w:hyperlink>
      <w:r w:rsidR="00082301">
        <w:rPr>
          <w:rFonts w:cs="Arial"/>
          <w:sz w:val="24"/>
          <w:szCs w:val="24"/>
        </w:rPr>
        <w:t>.</w:t>
      </w:r>
    </w:p>
    <w:p w:rsidR="000D5B55" w:rsidRDefault="00FE5FFB" w:rsidP="002D2BEB">
      <w:pPr>
        <w:jc w:val="both"/>
        <w:rPr>
          <w:rStyle w:val="Hyperlink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This </w:t>
      </w:r>
      <w:proofErr w:type="gramStart"/>
      <w:r>
        <w:rPr>
          <w:color w:val="000000" w:themeColor="text1"/>
          <w:sz w:val="24"/>
          <w:szCs w:val="24"/>
        </w:rPr>
        <w:t xml:space="preserve">policy </w:t>
      </w:r>
      <w:r w:rsidR="00001D89" w:rsidRPr="002D2BEB">
        <w:rPr>
          <w:color w:val="000000" w:themeColor="text1"/>
          <w:sz w:val="24"/>
          <w:szCs w:val="24"/>
        </w:rPr>
        <w:t xml:space="preserve"> is</w:t>
      </w:r>
      <w:proofErr w:type="gramEnd"/>
      <w:r w:rsidR="00001D89" w:rsidRPr="002D2BEB">
        <w:rPr>
          <w:color w:val="000000" w:themeColor="text1"/>
          <w:sz w:val="24"/>
          <w:szCs w:val="24"/>
        </w:rPr>
        <w:t xml:space="preserve"> in accordance </w:t>
      </w:r>
      <w:r w:rsidR="000607ED">
        <w:rPr>
          <w:color w:val="000000" w:themeColor="text1"/>
          <w:sz w:val="24"/>
          <w:szCs w:val="24"/>
        </w:rPr>
        <w:t xml:space="preserve">with </w:t>
      </w:r>
      <w:r w:rsidR="00281722">
        <w:rPr>
          <w:color w:val="000000" w:themeColor="text1"/>
          <w:sz w:val="24"/>
          <w:szCs w:val="24"/>
        </w:rPr>
        <w:t xml:space="preserve">and complimentary to </w:t>
      </w:r>
      <w:r w:rsidR="000607ED">
        <w:rPr>
          <w:color w:val="000000" w:themeColor="text1"/>
          <w:sz w:val="24"/>
          <w:szCs w:val="24"/>
        </w:rPr>
        <w:t>the University’s Equality &amp; Diversity P</w:t>
      </w:r>
      <w:r w:rsidR="00001D89" w:rsidRPr="002D2BEB">
        <w:rPr>
          <w:color w:val="000000" w:themeColor="text1"/>
          <w:sz w:val="24"/>
          <w:szCs w:val="24"/>
        </w:rPr>
        <w:t xml:space="preserve">olicy </w:t>
      </w:r>
      <w:hyperlink r:id="rId9" w:history="1">
        <w:r w:rsidR="000D5B55" w:rsidRPr="002D2BEB">
          <w:rPr>
            <w:rStyle w:val="Hyperlink"/>
            <w:sz w:val="24"/>
            <w:szCs w:val="24"/>
          </w:rPr>
          <w:t>https://www.dur.ac.uk/equality.diversity/positiveworking/policies/eanddpolicy/</w:t>
        </w:r>
      </w:hyperlink>
    </w:p>
    <w:p w:rsidR="003F49F0" w:rsidRPr="00DE0559" w:rsidRDefault="003F49F0" w:rsidP="002D2BEB">
      <w:pPr>
        <w:jc w:val="both"/>
        <w:rPr>
          <w:sz w:val="24"/>
          <w:szCs w:val="24"/>
        </w:rPr>
      </w:pPr>
      <w:r w:rsidRPr="00DE0559">
        <w:rPr>
          <w:sz w:val="24"/>
          <w:szCs w:val="24"/>
        </w:rPr>
        <w:t xml:space="preserve">Durham </w:t>
      </w:r>
      <w:r w:rsidR="00FE5FFB">
        <w:rPr>
          <w:sz w:val="24"/>
          <w:szCs w:val="24"/>
        </w:rPr>
        <w:t xml:space="preserve">University </w:t>
      </w:r>
      <w:r w:rsidRPr="00DE0559">
        <w:rPr>
          <w:sz w:val="24"/>
          <w:szCs w:val="24"/>
        </w:rPr>
        <w:t xml:space="preserve">will ensure this policy remains consistent with national equality law through periodic review of this policy, with the first review taking place in academic year 2018/19, and then every two years going forward. Trans and </w:t>
      </w:r>
      <w:r w:rsidR="0057110F" w:rsidRPr="00DE0559">
        <w:rPr>
          <w:sz w:val="24"/>
          <w:szCs w:val="24"/>
        </w:rPr>
        <w:t>i</w:t>
      </w:r>
      <w:r w:rsidRPr="00DE0559">
        <w:rPr>
          <w:sz w:val="24"/>
          <w:szCs w:val="24"/>
        </w:rPr>
        <w:t xml:space="preserve">ntersex </w:t>
      </w:r>
      <w:r w:rsidR="0057110F" w:rsidRPr="00DE0559">
        <w:rPr>
          <w:sz w:val="24"/>
          <w:szCs w:val="24"/>
        </w:rPr>
        <w:t>student r</w:t>
      </w:r>
      <w:r w:rsidRPr="00DE0559">
        <w:rPr>
          <w:sz w:val="24"/>
          <w:szCs w:val="24"/>
        </w:rPr>
        <w:t>epresentatives from Durham Students’ Union will be engaged in all policy reviews.</w:t>
      </w:r>
    </w:p>
    <w:p w:rsidR="00946445" w:rsidRPr="002D2BEB" w:rsidRDefault="00946445" w:rsidP="002D2BEB">
      <w:pPr>
        <w:jc w:val="both"/>
        <w:rPr>
          <w:b/>
          <w:sz w:val="24"/>
          <w:szCs w:val="24"/>
          <w:u w:val="single"/>
        </w:rPr>
      </w:pPr>
      <w:r w:rsidRPr="002D2BEB">
        <w:rPr>
          <w:b/>
          <w:sz w:val="24"/>
          <w:szCs w:val="24"/>
          <w:u w:val="single"/>
        </w:rPr>
        <w:t>Legal Obligations:</w:t>
      </w:r>
    </w:p>
    <w:p w:rsidR="00946445" w:rsidRPr="000607ED" w:rsidRDefault="00946445" w:rsidP="002D2BEB">
      <w:pPr>
        <w:jc w:val="both"/>
        <w:rPr>
          <w:sz w:val="24"/>
          <w:szCs w:val="24"/>
          <w:u w:val="single"/>
        </w:rPr>
      </w:pPr>
      <w:r w:rsidRPr="000607ED">
        <w:rPr>
          <w:sz w:val="24"/>
          <w:szCs w:val="24"/>
          <w:u w:val="single"/>
        </w:rPr>
        <w:t xml:space="preserve">Data Protection Act 1998 </w:t>
      </w:r>
    </w:p>
    <w:p w:rsidR="00946445" w:rsidRPr="002D2BEB" w:rsidRDefault="00946445" w:rsidP="002D2BEB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2D2BEB">
        <w:rPr>
          <w:rFonts w:ascii="Calibri" w:hAnsi="Calibri" w:cs="Calibri"/>
          <w:sz w:val="24"/>
          <w:szCs w:val="24"/>
        </w:rPr>
        <w:t xml:space="preserve">Under the Data Protection Act, </w:t>
      </w:r>
      <w:proofErr w:type="gramStart"/>
      <w:r w:rsidRPr="002D2BEB">
        <w:rPr>
          <w:rFonts w:ascii="Calibri" w:hAnsi="Calibri" w:cs="Calibri"/>
          <w:sz w:val="24"/>
          <w:szCs w:val="24"/>
        </w:rPr>
        <w:t>trans</w:t>
      </w:r>
      <w:proofErr w:type="gramEnd"/>
      <w:r w:rsidRPr="002D2BEB">
        <w:rPr>
          <w:rFonts w:ascii="Calibri" w:hAnsi="Calibri" w:cs="Calibri"/>
          <w:sz w:val="24"/>
          <w:szCs w:val="24"/>
        </w:rPr>
        <w:t xml:space="preserve"> identity and gender reassignment constitute ‘sensitive data’ for the purposes of the legislation. Therefore information relating to a person’s </w:t>
      </w:r>
      <w:proofErr w:type="gramStart"/>
      <w:r w:rsidRPr="002D2BEB">
        <w:rPr>
          <w:rFonts w:ascii="Calibri" w:hAnsi="Calibri" w:cs="Calibri"/>
          <w:sz w:val="24"/>
          <w:szCs w:val="24"/>
        </w:rPr>
        <w:t>trans</w:t>
      </w:r>
      <w:proofErr w:type="gramEnd"/>
      <w:r w:rsidRPr="002D2BEB">
        <w:rPr>
          <w:rFonts w:ascii="Calibri" w:hAnsi="Calibri" w:cs="Calibri"/>
          <w:sz w:val="24"/>
          <w:szCs w:val="24"/>
        </w:rPr>
        <w:t xml:space="preserve"> status cannot be recorded or passed to another person unless conditions under schedule 3 of the Data Protection Act for processing sensitive personal data are met. </w:t>
      </w:r>
    </w:p>
    <w:p w:rsidR="00946445" w:rsidRPr="000607ED" w:rsidRDefault="00946445" w:rsidP="002D2BEB">
      <w:pPr>
        <w:jc w:val="both"/>
        <w:rPr>
          <w:sz w:val="24"/>
          <w:szCs w:val="24"/>
          <w:u w:val="single"/>
        </w:rPr>
      </w:pPr>
      <w:r w:rsidRPr="000607ED">
        <w:rPr>
          <w:sz w:val="24"/>
          <w:szCs w:val="24"/>
          <w:u w:val="single"/>
        </w:rPr>
        <w:t xml:space="preserve">Equality Act 2010 </w:t>
      </w:r>
    </w:p>
    <w:p w:rsidR="00946445" w:rsidRPr="002D2BEB" w:rsidRDefault="00946445" w:rsidP="002D2BEB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2D2BEB">
        <w:rPr>
          <w:rFonts w:ascii="Calibri" w:hAnsi="Calibri" w:cs="Calibri"/>
          <w:sz w:val="24"/>
          <w:szCs w:val="24"/>
        </w:rPr>
        <w:t>Gender reassignment is one of nine protec</w:t>
      </w:r>
      <w:r w:rsidR="00B32EFC">
        <w:rPr>
          <w:rFonts w:ascii="Calibri" w:hAnsi="Calibri" w:cs="Calibri"/>
          <w:sz w:val="24"/>
          <w:szCs w:val="24"/>
        </w:rPr>
        <w:t>ted characteristics within the A</w:t>
      </w:r>
      <w:r w:rsidRPr="002D2BEB">
        <w:rPr>
          <w:rFonts w:ascii="Calibri" w:hAnsi="Calibri" w:cs="Calibri"/>
          <w:sz w:val="24"/>
          <w:szCs w:val="24"/>
        </w:rPr>
        <w:t xml:space="preserve">ct, and it is also included in the Public Sector Equality Duty. The definition of </w:t>
      </w:r>
      <w:r w:rsidR="000607ED">
        <w:rPr>
          <w:rFonts w:ascii="Calibri" w:hAnsi="Calibri" w:cs="Calibri"/>
          <w:sz w:val="24"/>
          <w:szCs w:val="24"/>
        </w:rPr>
        <w:t>gender reassignment within the A</w:t>
      </w:r>
      <w:r w:rsidRPr="002D2BEB">
        <w:rPr>
          <w:rFonts w:ascii="Calibri" w:hAnsi="Calibri" w:cs="Calibri"/>
          <w:sz w:val="24"/>
          <w:szCs w:val="24"/>
        </w:rPr>
        <w:t xml:space="preserve">ct gives protection from discrimination to a person who has proposed, started or completed a process to change their gender. </w:t>
      </w:r>
    </w:p>
    <w:p w:rsidR="002D2BEB" w:rsidRPr="002D2BEB" w:rsidRDefault="002D2BEB" w:rsidP="002D2BEB">
      <w:pPr>
        <w:pStyle w:val="ListParagraph"/>
        <w:jc w:val="both"/>
        <w:rPr>
          <w:sz w:val="24"/>
          <w:szCs w:val="24"/>
        </w:rPr>
      </w:pPr>
    </w:p>
    <w:p w:rsidR="00946445" w:rsidRPr="002D2BEB" w:rsidRDefault="000607ED" w:rsidP="002D2BE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A</w:t>
      </w:r>
      <w:r w:rsidR="00946445" w:rsidRPr="002D2BEB">
        <w:rPr>
          <w:rFonts w:ascii="Calibri" w:hAnsi="Calibri" w:cs="Calibri"/>
          <w:sz w:val="24"/>
          <w:szCs w:val="24"/>
        </w:rPr>
        <w:t xml:space="preserve">ct offers more far-reaching protection from discrimination on the grounds of gender reassignment than previous equality law as it protects: </w:t>
      </w:r>
    </w:p>
    <w:p w:rsidR="00946445" w:rsidRPr="002D2BEB" w:rsidRDefault="002D2BEB" w:rsidP="002D2BEB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946445" w:rsidRPr="002D2BEB">
        <w:rPr>
          <w:rFonts w:ascii="Calibri" w:hAnsi="Calibri" w:cs="Calibri"/>
          <w:color w:val="000000"/>
          <w:sz w:val="24"/>
          <w:szCs w:val="24"/>
        </w:rPr>
        <w:t>rans people who are not under medical supervision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="00946445"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46445" w:rsidRPr="002D2BEB" w:rsidRDefault="002D2BEB" w:rsidP="002D2BEB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 w:rsidR="00946445" w:rsidRPr="002D2BEB">
        <w:rPr>
          <w:rFonts w:ascii="Calibri" w:hAnsi="Calibri" w:cs="Calibri"/>
          <w:color w:val="000000"/>
          <w:sz w:val="24"/>
          <w:szCs w:val="24"/>
        </w:rPr>
        <w:t>eople who experience discrimination because they are perceived to be trans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="00946445"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D2BEB" w:rsidRDefault="002D2BEB" w:rsidP="002D2BEB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</w:t>
      </w:r>
      <w:r w:rsidR="00946445" w:rsidRPr="002D2BEB">
        <w:rPr>
          <w:rFonts w:ascii="Calibri" w:hAnsi="Calibri" w:cs="Calibri"/>
          <w:color w:val="000000"/>
          <w:sz w:val="24"/>
          <w:szCs w:val="24"/>
        </w:rPr>
        <w:t>eople</w:t>
      </w:r>
      <w:proofErr w:type="gramEnd"/>
      <w:r w:rsidR="00946445" w:rsidRPr="002D2BEB">
        <w:rPr>
          <w:rFonts w:ascii="Calibri" w:hAnsi="Calibri" w:cs="Calibri"/>
          <w:color w:val="000000"/>
          <w:sz w:val="24"/>
          <w:szCs w:val="24"/>
        </w:rPr>
        <w:t xml:space="preserve"> from discrimination by association because of gender reassignment. For example, it would protect the parents of a </w:t>
      </w:r>
      <w:proofErr w:type="gramStart"/>
      <w:r w:rsidR="00946445" w:rsidRPr="002D2BEB">
        <w:rPr>
          <w:rFonts w:ascii="Calibri" w:hAnsi="Calibri" w:cs="Calibri"/>
          <w:color w:val="000000"/>
          <w:sz w:val="24"/>
          <w:szCs w:val="24"/>
        </w:rPr>
        <w:t>trans</w:t>
      </w:r>
      <w:proofErr w:type="gramEnd"/>
      <w:r w:rsidR="00946445" w:rsidRPr="002D2BEB">
        <w:rPr>
          <w:rFonts w:ascii="Calibri" w:hAnsi="Calibri" w:cs="Calibri"/>
          <w:color w:val="000000"/>
          <w:sz w:val="24"/>
          <w:szCs w:val="24"/>
        </w:rPr>
        <w:t xml:space="preserve"> person from being discriminated against because their child is transitioning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46445" w:rsidRPr="002D2BEB" w:rsidRDefault="00946445" w:rsidP="002D2BEB">
      <w:pPr>
        <w:pStyle w:val="ListParagraph"/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46445" w:rsidRPr="002D2BEB" w:rsidRDefault="000607ED" w:rsidP="002D2BE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A</w:t>
      </w:r>
      <w:r w:rsidR="00946445" w:rsidRPr="002D2BEB">
        <w:rPr>
          <w:rFonts w:ascii="Calibri" w:hAnsi="Calibri" w:cs="Calibri"/>
          <w:color w:val="000000"/>
          <w:sz w:val="24"/>
          <w:szCs w:val="24"/>
        </w:rPr>
        <w:t xml:space="preserve">ct prohibits unlawful discrimination in providing services and recreational facilities such as denying a </w:t>
      </w:r>
      <w:proofErr w:type="gramStart"/>
      <w:r w:rsidR="00946445" w:rsidRPr="002D2BEB">
        <w:rPr>
          <w:rFonts w:ascii="Calibri" w:hAnsi="Calibri" w:cs="Calibri"/>
          <w:color w:val="000000"/>
          <w:sz w:val="24"/>
          <w:szCs w:val="24"/>
        </w:rPr>
        <w:t>trans</w:t>
      </w:r>
      <w:proofErr w:type="gramEnd"/>
      <w:r w:rsidR="00946445" w:rsidRPr="002D2BEB">
        <w:rPr>
          <w:rFonts w:ascii="Calibri" w:hAnsi="Calibri" w:cs="Calibri"/>
          <w:color w:val="000000"/>
          <w:sz w:val="24"/>
          <w:szCs w:val="24"/>
        </w:rPr>
        <w:t xml:space="preserve"> person from using the facilities of their preferred gender.</w:t>
      </w:r>
    </w:p>
    <w:p w:rsidR="00946445" w:rsidRPr="000607ED" w:rsidRDefault="00946445" w:rsidP="002D2BEB">
      <w:pPr>
        <w:jc w:val="both"/>
        <w:rPr>
          <w:sz w:val="24"/>
          <w:szCs w:val="24"/>
          <w:u w:val="single"/>
        </w:rPr>
      </w:pPr>
      <w:r w:rsidRPr="000607ED">
        <w:rPr>
          <w:sz w:val="24"/>
          <w:szCs w:val="24"/>
          <w:u w:val="single"/>
        </w:rPr>
        <w:t xml:space="preserve">Gender Recognition Act 2004 </w:t>
      </w:r>
    </w:p>
    <w:p w:rsidR="00946445" w:rsidRPr="002D2BEB" w:rsidRDefault="00946445" w:rsidP="002D2BEB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2D2BEB">
        <w:rPr>
          <w:rFonts w:ascii="Calibri" w:hAnsi="Calibri" w:cs="Calibri"/>
          <w:color w:val="000000"/>
          <w:sz w:val="24"/>
          <w:szCs w:val="24"/>
        </w:rPr>
        <w:t xml:space="preserve">The Gender Recognition Act allows </w:t>
      </w:r>
      <w:proofErr w:type="gramStart"/>
      <w:r w:rsidRPr="002D2BEB">
        <w:rPr>
          <w:rFonts w:ascii="Calibri" w:hAnsi="Calibri" w:cs="Calibri"/>
          <w:color w:val="000000"/>
          <w:sz w:val="24"/>
          <w:szCs w:val="24"/>
        </w:rPr>
        <w:t>trans</w:t>
      </w:r>
      <w:proofErr w:type="gramEnd"/>
      <w:r w:rsidRPr="002D2BEB">
        <w:rPr>
          <w:rFonts w:ascii="Calibri" w:hAnsi="Calibri" w:cs="Calibri"/>
          <w:color w:val="000000"/>
          <w:sz w:val="24"/>
          <w:szCs w:val="24"/>
        </w:rPr>
        <w:t xml:space="preserve"> people to be recognised in the opposite binary gender from their sex assigned at birth once they have met a set of requirements, however</w:t>
      </w:r>
      <w:r w:rsidR="000607ED">
        <w:rPr>
          <w:rFonts w:ascii="Calibri" w:hAnsi="Calibri" w:cs="Calibri"/>
          <w:color w:val="000000"/>
          <w:sz w:val="24"/>
          <w:szCs w:val="24"/>
        </w:rPr>
        <w:t>,</w:t>
      </w:r>
      <w:r w:rsidRPr="002D2BEB">
        <w:rPr>
          <w:rFonts w:ascii="Calibri" w:hAnsi="Calibri" w:cs="Calibri"/>
          <w:color w:val="000000"/>
          <w:sz w:val="24"/>
          <w:szCs w:val="24"/>
        </w:rPr>
        <w:t xml:space="preserve"> medic</w:t>
      </w:r>
      <w:r w:rsidR="000607ED">
        <w:rPr>
          <w:rFonts w:ascii="Calibri" w:hAnsi="Calibri" w:cs="Calibri"/>
          <w:color w:val="000000"/>
          <w:sz w:val="24"/>
          <w:szCs w:val="24"/>
        </w:rPr>
        <w:t>al intervention is not required. This includes people who:</w:t>
      </w:r>
      <w:r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46445" w:rsidRPr="002D2BEB" w:rsidRDefault="00946445" w:rsidP="002D2BEB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2D2BEB">
        <w:rPr>
          <w:rFonts w:ascii="Calibri" w:hAnsi="Calibri" w:cs="Calibri"/>
          <w:color w:val="000000"/>
          <w:sz w:val="24"/>
          <w:szCs w:val="24"/>
        </w:rPr>
        <w:t>have, or have had, gender dysphoria</w:t>
      </w:r>
      <w:r w:rsidR="000607ED">
        <w:rPr>
          <w:rFonts w:ascii="Calibri" w:hAnsi="Calibri" w:cs="Calibri"/>
          <w:color w:val="000000"/>
          <w:sz w:val="24"/>
          <w:szCs w:val="24"/>
        </w:rPr>
        <w:t>;</w:t>
      </w:r>
      <w:r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E0F16" w:rsidRPr="002D2BEB" w:rsidRDefault="00946445" w:rsidP="002D2BEB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2D2BEB">
        <w:rPr>
          <w:rFonts w:ascii="Calibri" w:hAnsi="Calibri" w:cs="Calibri"/>
          <w:color w:val="000000"/>
          <w:sz w:val="24"/>
          <w:szCs w:val="24"/>
        </w:rPr>
        <w:t>have lived in the acquired gender for at least two years, ending with the date on which the application is made</w:t>
      </w:r>
      <w:r w:rsidR="000607ED">
        <w:rPr>
          <w:rFonts w:ascii="Calibri" w:hAnsi="Calibri" w:cs="Calibri"/>
          <w:color w:val="000000"/>
          <w:sz w:val="24"/>
          <w:szCs w:val="24"/>
        </w:rPr>
        <w:t>;</w:t>
      </w:r>
      <w:r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E0F16" w:rsidRPr="002D2BEB" w:rsidRDefault="00946445" w:rsidP="002D2BEB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2D2BEB">
        <w:rPr>
          <w:rFonts w:ascii="Calibri" w:hAnsi="Calibri" w:cs="Calibri"/>
          <w:color w:val="000000"/>
          <w:sz w:val="24"/>
          <w:szCs w:val="24"/>
        </w:rPr>
        <w:t>intend to continue to live in the acquired gender for the rest of their life</w:t>
      </w:r>
      <w:r w:rsidR="000607ED">
        <w:rPr>
          <w:rFonts w:ascii="Calibri" w:hAnsi="Calibri" w:cs="Calibri"/>
          <w:color w:val="000000"/>
          <w:sz w:val="24"/>
          <w:szCs w:val="24"/>
        </w:rPr>
        <w:t>;</w:t>
      </w:r>
      <w:r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607ED" w:rsidRDefault="00946445" w:rsidP="000607ED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2D2BEB">
        <w:rPr>
          <w:rFonts w:ascii="Calibri" w:hAnsi="Calibri" w:cs="Calibri"/>
          <w:color w:val="000000"/>
          <w:sz w:val="24"/>
          <w:szCs w:val="24"/>
        </w:rPr>
        <w:t>can</w:t>
      </w:r>
      <w:proofErr w:type="gramEnd"/>
      <w:r w:rsidRPr="002D2BEB">
        <w:rPr>
          <w:rFonts w:ascii="Calibri" w:hAnsi="Calibri" w:cs="Calibri"/>
          <w:color w:val="000000"/>
          <w:sz w:val="24"/>
          <w:szCs w:val="24"/>
        </w:rPr>
        <w:t xml:space="preserve"> provide medical reports containing specified information</w:t>
      </w:r>
      <w:r w:rsidR="000607ED">
        <w:rPr>
          <w:rFonts w:ascii="Calibri" w:hAnsi="Calibri" w:cs="Calibri"/>
          <w:color w:val="000000"/>
          <w:sz w:val="24"/>
          <w:szCs w:val="24"/>
        </w:rPr>
        <w:t>.</w:t>
      </w:r>
      <w:r w:rsidRPr="002D2BE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607ED" w:rsidRPr="000607ED" w:rsidRDefault="000607ED" w:rsidP="000607ED">
      <w:pPr>
        <w:pStyle w:val="ListParagraph"/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607ED" w:rsidRDefault="00946445" w:rsidP="000607ED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07ED">
        <w:rPr>
          <w:rFonts w:ascii="Calibri" w:hAnsi="Calibri" w:cs="Calibri"/>
          <w:color w:val="000000"/>
          <w:sz w:val="24"/>
          <w:szCs w:val="24"/>
        </w:rPr>
        <w:t xml:space="preserve">Once a </w:t>
      </w:r>
      <w:proofErr w:type="gramStart"/>
      <w:r w:rsidRPr="000607ED">
        <w:rPr>
          <w:rFonts w:ascii="Calibri" w:hAnsi="Calibri" w:cs="Calibri"/>
          <w:color w:val="000000"/>
          <w:sz w:val="24"/>
          <w:szCs w:val="24"/>
        </w:rPr>
        <w:t>trans</w:t>
      </w:r>
      <w:proofErr w:type="gramEnd"/>
      <w:r w:rsidRPr="000607ED">
        <w:rPr>
          <w:rFonts w:ascii="Calibri" w:hAnsi="Calibri" w:cs="Calibri"/>
          <w:color w:val="000000"/>
          <w:sz w:val="24"/>
          <w:szCs w:val="24"/>
        </w:rPr>
        <w:t xml:space="preserve"> person has received a Gender Recognition Certificate they are able to change their birth certificate and are treated as that gender for all purposes. </w:t>
      </w:r>
    </w:p>
    <w:p w:rsidR="000607ED" w:rsidRPr="000607ED" w:rsidRDefault="000607ED" w:rsidP="000607ED">
      <w:pPr>
        <w:pStyle w:val="List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6445" w:rsidRPr="000607ED" w:rsidRDefault="00946445" w:rsidP="000607ED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07ED">
        <w:rPr>
          <w:rFonts w:ascii="Calibri" w:hAnsi="Calibri" w:cs="Calibri"/>
          <w:color w:val="000000"/>
          <w:sz w:val="24"/>
          <w:szCs w:val="24"/>
        </w:rPr>
        <w:t xml:space="preserve">A Gender Recognition Certificate exists solely for the purpose of changing one’s birth certificate and the act specifies that it is a criminal offence to request to see a Gender Recognition Certificate for any other means. </w:t>
      </w:r>
    </w:p>
    <w:p w:rsidR="0057110F" w:rsidRPr="002D2BEB" w:rsidRDefault="00FA0FC3" w:rsidP="002D2BEB">
      <w:pPr>
        <w:jc w:val="both"/>
        <w:rPr>
          <w:b/>
          <w:sz w:val="24"/>
          <w:szCs w:val="24"/>
          <w:u w:val="single"/>
        </w:rPr>
      </w:pPr>
      <w:r w:rsidRPr="002D2BEB">
        <w:rPr>
          <w:b/>
          <w:sz w:val="24"/>
          <w:szCs w:val="24"/>
          <w:u w:val="single"/>
        </w:rPr>
        <w:t>Key contacts for signposting and advice:</w:t>
      </w:r>
    </w:p>
    <w:p w:rsidR="00FA0FC3" w:rsidRPr="002D2BEB" w:rsidRDefault="00B32EFC" w:rsidP="002D2BEB">
      <w:pPr>
        <w:jc w:val="both"/>
        <w:rPr>
          <w:sz w:val="24"/>
          <w:szCs w:val="24"/>
        </w:rPr>
      </w:pPr>
      <w:r>
        <w:rPr>
          <w:sz w:val="24"/>
          <w:szCs w:val="24"/>
        </w:rPr>
        <w:t>LGBT+</w:t>
      </w:r>
      <w:r w:rsidR="00E20F96">
        <w:rPr>
          <w:sz w:val="24"/>
          <w:szCs w:val="24"/>
        </w:rPr>
        <w:t>a</w:t>
      </w:r>
      <w:r w:rsidR="00FA0FC3" w:rsidRPr="002D2BEB">
        <w:rPr>
          <w:sz w:val="24"/>
          <w:szCs w:val="24"/>
        </w:rPr>
        <w:t xml:space="preserve"> Sports Liaison, Welfare Officer, or Trans </w:t>
      </w:r>
      <w:r w:rsidR="00C669C3">
        <w:rPr>
          <w:sz w:val="24"/>
          <w:szCs w:val="24"/>
        </w:rPr>
        <w:t>Association</w:t>
      </w:r>
      <w:r w:rsidR="00FA0FC3" w:rsidRPr="002D2BEB">
        <w:rPr>
          <w:sz w:val="24"/>
          <w:szCs w:val="24"/>
        </w:rPr>
        <w:t xml:space="preserve"> (</w:t>
      </w:r>
      <w:hyperlink r:id="rId10" w:history="1">
        <w:r w:rsidR="00E20F96" w:rsidRPr="001D0EC8">
          <w:rPr>
            <w:rStyle w:val="Hyperlink"/>
            <w:sz w:val="24"/>
            <w:szCs w:val="24"/>
          </w:rPr>
          <w:t>www.durhamlgbta.org.uk</w:t>
        </w:r>
      </w:hyperlink>
      <w:r w:rsidR="00C669C3">
        <w:rPr>
          <w:rStyle w:val="Hyperlink"/>
          <w:sz w:val="24"/>
          <w:szCs w:val="24"/>
        </w:rPr>
        <w:t>;</w:t>
      </w:r>
      <w:r w:rsidR="00C669C3" w:rsidRPr="00C669C3">
        <w:t xml:space="preserve"> </w:t>
      </w:r>
      <w:r w:rsidR="00C669C3" w:rsidRPr="00C669C3">
        <w:rPr>
          <w:rStyle w:val="Hyperlink"/>
          <w:sz w:val="24"/>
          <w:szCs w:val="24"/>
        </w:rPr>
        <w:t>http://trans.durhamlgbta.org.uk/</w:t>
      </w:r>
      <w:r w:rsidR="00E20F96">
        <w:rPr>
          <w:sz w:val="24"/>
          <w:szCs w:val="24"/>
        </w:rPr>
        <w:t>)</w:t>
      </w:r>
    </w:p>
    <w:p w:rsidR="00A51246" w:rsidRDefault="00773FEF" w:rsidP="002D2BEB">
      <w:pPr>
        <w:jc w:val="both"/>
        <w:rPr>
          <w:color w:val="FF0000"/>
          <w:sz w:val="24"/>
          <w:szCs w:val="24"/>
        </w:rPr>
      </w:pPr>
      <w:hyperlink r:id="rId11" w:history="1">
        <w:r w:rsidR="00A51246" w:rsidRPr="001D0EC8">
          <w:rPr>
            <w:rStyle w:val="Hyperlink"/>
            <w:sz w:val="24"/>
            <w:szCs w:val="24"/>
          </w:rPr>
          <w:t>http://www.stonewall.org.uk/help-advice</w:t>
        </w:r>
      </w:hyperlink>
    </w:p>
    <w:p w:rsidR="00FA0FC3" w:rsidRPr="002D2BEB" w:rsidRDefault="00773FEF" w:rsidP="002D2BEB">
      <w:pPr>
        <w:jc w:val="both"/>
        <w:rPr>
          <w:sz w:val="24"/>
          <w:szCs w:val="24"/>
        </w:rPr>
      </w:pPr>
      <w:hyperlink r:id="rId12" w:history="1">
        <w:r w:rsidR="00FA0FC3" w:rsidRPr="002D2BEB">
          <w:rPr>
            <w:rStyle w:val="Hyperlink"/>
            <w:sz w:val="24"/>
            <w:szCs w:val="24"/>
          </w:rPr>
          <w:t>http://www.pridesports.org.uk/</w:t>
        </w:r>
      </w:hyperlink>
    </w:p>
    <w:p w:rsidR="00FA0FC3" w:rsidRPr="002D2BEB" w:rsidRDefault="00773FEF" w:rsidP="002D2BEB">
      <w:pPr>
        <w:jc w:val="both"/>
        <w:rPr>
          <w:sz w:val="24"/>
          <w:szCs w:val="24"/>
        </w:rPr>
      </w:pPr>
      <w:hyperlink r:id="rId13" w:history="1">
        <w:r w:rsidR="00FA0FC3" w:rsidRPr="002D2BEB">
          <w:rPr>
            <w:rStyle w:val="Hyperlink"/>
            <w:sz w:val="24"/>
            <w:szCs w:val="24"/>
          </w:rPr>
          <w:t>https://www.glaad.org/</w:t>
        </w:r>
      </w:hyperlink>
      <w:r w:rsidR="00FA0FC3" w:rsidRPr="002D2BEB">
        <w:rPr>
          <w:sz w:val="24"/>
          <w:szCs w:val="24"/>
        </w:rPr>
        <w:t xml:space="preserve"> </w:t>
      </w:r>
    </w:p>
    <w:p w:rsidR="003D037D" w:rsidRDefault="00773FEF" w:rsidP="002D2BEB">
      <w:pPr>
        <w:jc w:val="both"/>
        <w:rPr>
          <w:sz w:val="24"/>
          <w:szCs w:val="24"/>
        </w:rPr>
      </w:pPr>
      <w:hyperlink r:id="rId14" w:history="1">
        <w:r w:rsidR="00A51246" w:rsidRPr="001D0EC8">
          <w:rPr>
            <w:rStyle w:val="Hyperlink"/>
            <w:sz w:val="24"/>
            <w:szCs w:val="24"/>
          </w:rPr>
          <w:t>https://www.bucs.org.uk/page.asp?section=18783&amp;sectionTitle=BUCS+Policies</w:t>
        </w:r>
      </w:hyperlink>
    </w:p>
    <w:p w:rsidR="00BE0F16" w:rsidRPr="002D2BEB" w:rsidRDefault="00FA0FC3" w:rsidP="002D2BEB">
      <w:pPr>
        <w:jc w:val="both"/>
        <w:rPr>
          <w:sz w:val="24"/>
          <w:szCs w:val="24"/>
        </w:rPr>
      </w:pPr>
      <w:r w:rsidRPr="002D2BEB">
        <w:rPr>
          <w:sz w:val="24"/>
          <w:szCs w:val="24"/>
        </w:rPr>
        <w:t xml:space="preserve">For information regarding DBS checks for </w:t>
      </w:r>
      <w:proofErr w:type="gramStart"/>
      <w:r w:rsidRPr="002D2BEB">
        <w:rPr>
          <w:sz w:val="24"/>
          <w:szCs w:val="24"/>
        </w:rPr>
        <w:t>trans</w:t>
      </w:r>
      <w:proofErr w:type="gramEnd"/>
      <w:r w:rsidRPr="002D2BEB">
        <w:rPr>
          <w:sz w:val="24"/>
          <w:szCs w:val="24"/>
        </w:rPr>
        <w:t xml:space="preserve"> and intersex individuals, information can be found at</w:t>
      </w:r>
      <w:r w:rsidR="00E20F96">
        <w:rPr>
          <w:sz w:val="24"/>
          <w:szCs w:val="24"/>
        </w:rPr>
        <w:t>:</w:t>
      </w:r>
      <w:r w:rsidRPr="002D2BEB">
        <w:rPr>
          <w:sz w:val="24"/>
          <w:szCs w:val="24"/>
        </w:rPr>
        <w:t xml:space="preserve"> </w:t>
      </w:r>
      <w:hyperlink r:id="rId15" w:history="1">
        <w:r w:rsidRPr="002D2BEB">
          <w:rPr>
            <w:rStyle w:val="Hyperlink"/>
            <w:sz w:val="24"/>
            <w:szCs w:val="24"/>
          </w:rPr>
          <w:t>http://uktrans.info/legislation/72-political-documents/180-disclosure-and-barring-service-dbs-checks-for-transgender-persons-formerly-criminal-records-bureau-crb-checks</w:t>
        </w:r>
      </w:hyperlink>
      <w:r w:rsidR="00BE0F16" w:rsidRPr="002D2BEB">
        <w:rPr>
          <w:sz w:val="24"/>
          <w:szCs w:val="24"/>
        </w:rPr>
        <w:t xml:space="preserve"> </w:t>
      </w:r>
    </w:p>
    <w:p w:rsidR="00946445" w:rsidRPr="002D2BEB" w:rsidRDefault="00FA0FC3" w:rsidP="00B37D22">
      <w:pPr>
        <w:jc w:val="both"/>
        <w:rPr>
          <w:sz w:val="24"/>
          <w:szCs w:val="24"/>
        </w:rPr>
      </w:pPr>
      <w:r w:rsidRPr="00A51246">
        <w:rPr>
          <w:sz w:val="24"/>
          <w:szCs w:val="24"/>
        </w:rPr>
        <w:t xml:space="preserve">UK Trans can also be emailed about sensitive information in DBS checks at </w:t>
      </w:r>
      <w:hyperlink r:id="rId16" w:history="1">
        <w:r w:rsidRPr="00A51246">
          <w:rPr>
            <w:rStyle w:val="Hyperlink"/>
            <w:sz w:val="24"/>
            <w:szCs w:val="24"/>
          </w:rPr>
          <w:t>sensitive@dbs.gsi.gov.uk</w:t>
        </w:r>
      </w:hyperlink>
      <w:r w:rsidRPr="00A51246">
        <w:rPr>
          <w:sz w:val="24"/>
          <w:szCs w:val="24"/>
        </w:rPr>
        <w:t>. These enquiries will be treated with strict confidentiality.</w:t>
      </w:r>
    </w:p>
    <w:sectPr w:rsidR="00946445" w:rsidRPr="002D2BEB" w:rsidSect="006726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32" w:rsidRDefault="006A0B32" w:rsidP="00946445">
      <w:pPr>
        <w:spacing w:after="0" w:line="240" w:lineRule="auto"/>
      </w:pPr>
      <w:r>
        <w:separator/>
      </w:r>
    </w:p>
  </w:endnote>
  <w:endnote w:type="continuationSeparator" w:id="0">
    <w:p w:rsidR="006A0B32" w:rsidRDefault="006A0B32" w:rsidP="0094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2" w:rsidRDefault="006A0B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2" w:rsidRDefault="006A0B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2" w:rsidRDefault="006A0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32" w:rsidRDefault="006A0B32" w:rsidP="00946445">
      <w:pPr>
        <w:spacing w:after="0" w:line="240" w:lineRule="auto"/>
      </w:pPr>
      <w:r>
        <w:separator/>
      </w:r>
    </w:p>
  </w:footnote>
  <w:footnote w:type="continuationSeparator" w:id="0">
    <w:p w:rsidR="006A0B32" w:rsidRDefault="006A0B32" w:rsidP="0094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2" w:rsidRDefault="006A0B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2" w:rsidRDefault="006A0B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2" w:rsidRDefault="006A0B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458E"/>
    <w:multiLevelType w:val="hybridMultilevel"/>
    <w:tmpl w:val="BF22F7A4"/>
    <w:lvl w:ilvl="0" w:tplc="93A45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761"/>
    <w:multiLevelType w:val="hybridMultilevel"/>
    <w:tmpl w:val="677A24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197C"/>
    <w:multiLevelType w:val="hybridMultilevel"/>
    <w:tmpl w:val="DB668096"/>
    <w:lvl w:ilvl="0" w:tplc="E1B6A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75A00"/>
    <w:multiLevelType w:val="hybridMultilevel"/>
    <w:tmpl w:val="0A6086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82F53"/>
    <w:multiLevelType w:val="hybridMultilevel"/>
    <w:tmpl w:val="46FA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4151E"/>
    <w:multiLevelType w:val="hybridMultilevel"/>
    <w:tmpl w:val="C81C6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655E8"/>
    <w:multiLevelType w:val="hybridMultilevel"/>
    <w:tmpl w:val="FB00C07C"/>
    <w:lvl w:ilvl="0" w:tplc="E1B6A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47DD7"/>
    <w:multiLevelType w:val="hybridMultilevel"/>
    <w:tmpl w:val="D44A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236DB"/>
    <w:multiLevelType w:val="hybridMultilevel"/>
    <w:tmpl w:val="9D705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F322FE"/>
    <w:multiLevelType w:val="hybridMultilevel"/>
    <w:tmpl w:val="29AC0D0A"/>
    <w:lvl w:ilvl="0" w:tplc="79A8A6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06D18"/>
    <w:multiLevelType w:val="hybridMultilevel"/>
    <w:tmpl w:val="0960152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45"/>
    <w:rsid w:val="00001D89"/>
    <w:rsid w:val="000246AB"/>
    <w:rsid w:val="0004511F"/>
    <w:rsid w:val="000607ED"/>
    <w:rsid w:val="00082301"/>
    <w:rsid w:val="000A2C26"/>
    <w:rsid w:val="000D5B55"/>
    <w:rsid w:val="0014584E"/>
    <w:rsid w:val="00170153"/>
    <w:rsid w:val="001927AC"/>
    <w:rsid w:val="002412EA"/>
    <w:rsid w:val="00281722"/>
    <w:rsid w:val="002C6E2E"/>
    <w:rsid w:val="002D2BEB"/>
    <w:rsid w:val="00303FDE"/>
    <w:rsid w:val="003103D8"/>
    <w:rsid w:val="003D037D"/>
    <w:rsid w:val="003F1150"/>
    <w:rsid w:val="003F49F0"/>
    <w:rsid w:val="00401951"/>
    <w:rsid w:val="00517001"/>
    <w:rsid w:val="0057110F"/>
    <w:rsid w:val="00623994"/>
    <w:rsid w:val="0065011D"/>
    <w:rsid w:val="006726C2"/>
    <w:rsid w:val="006A0B32"/>
    <w:rsid w:val="006E1549"/>
    <w:rsid w:val="00705909"/>
    <w:rsid w:val="00737882"/>
    <w:rsid w:val="00770F8A"/>
    <w:rsid w:val="00773FEF"/>
    <w:rsid w:val="007E77A4"/>
    <w:rsid w:val="008C27EC"/>
    <w:rsid w:val="008C3AFE"/>
    <w:rsid w:val="00946445"/>
    <w:rsid w:val="009A2F94"/>
    <w:rsid w:val="009E37F9"/>
    <w:rsid w:val="009E7DA4"/>
    <w:rsid w:val="009F1FD5"/>
    <w:rsid w:val="00A51246"/>
    <w:rsid w:val="00A552B9"/>
    <w:rsid w:val="00AA4695"/>
    <w:rsid w:val="00AC0C34"/>
    <w:rsid w:val="00B32EFC"/>
    <w:rsid w:val="00B37D22"/>
    <w:rsid w:val="00B44C12"/>
    <w:rsid w:val="00BE0F16"/>
    <w:rsid w:val="00BE4696"/>
    <w:rsid w:val="00C015E0"/>
    <w:rsid w:val="00C669C3"/>
    <w:rsid w:val="00D11421"/>
    <w:rsid w:val="00DE0559"/>
    <w:rsid w:val="00E20F96"/>
    <w:rsid w:val="00FA0FC3"/>
    <w:rsid w:val="00FD0D31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45"/>
  </w:style>
  <w:style w:type="paragraph" w:styleId="Heading1">
    <w:name w:val="heading 1"/>
    <w:basedOn w:val="Normal"/>
    <w:next w:val="Normal"/>
    <w:link w:val="Heading1Char"/>
    <w:uiPriority w:val="9"/>
    <w:qFormat/>
    <w:rsid w:val="00946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45"/>
    <w:pPr>
      <w:ind w:left="720"/>
      <w:contextualSpacing/>
    </w:pPr>
  </w:style>
  <w:style w:type="paragraph" w:customStyle="1" w:styleId="Default">
    <w:name w:val="Default"/>
    <w:rsid w:val="009464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44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46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01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A0F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0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3994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3994"/>
    <w:rPr>
      <w:rFonts w:ascii="Arial" w:hAnsi="Arial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49"/>
  </w:style>
  <w:style w:type="paragraph" w:styleId="Footer">
    <w:name w:val="footer"/>
    <w:basedOn w:val="Normal"/>
    <w:link w:val="FooterChar"/>
    <w:uiPriority w:val="99"/>
    <w:unhideWhenUsed/>
    <w:rsid w:val="006E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45"/>
  </w:style>
  <w:style w:type="paragraph" w:styleId="Heading1">
    <w:name w:val="heading 1"/>
    <w:basedOn w:val="Normal"/>
    <w:next w:val="Normal"/>
    <w:link w:val="Heading1Char"/>
    <w:uiPriority w:val="9"/>
    <w:qFormat/>
    <w:rsid w:val="00946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45"/>
    <w:pPr>
      <w:ind w:left="720"/>
      <w:contextualSpacing/>
    </w:pPr>
  </w:style>
  <w:style w:type="paragraph" w:customStyle="1" w:styleId="Default">
    <w:name w:val="Default"/>
    <w:rsid w:val="009464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44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46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01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A0F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0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3994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3994"/>
    <w:rPr>
      <w:rFonts w:ascii="Arial" w:hAnsi="Arial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49"/>
  </w:style>
  <w:style w:type="paragraph" w:styleId="Footer">
    <w:name w:val="footer"/>
    <w:basedOn w:val="Normal"/>
    <w:link w:val="FooterChar"/>
    <w:uiPriority w:val="99"/>
    <w:unhideWhenUsed/>
    <w:rsid w:val="006E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hall-craggs@durham.ac.uk" TargetMode="External"/><Relationship Id="rId13" Type="http://schemas.openxmlformats.org/officeDocument/2006/relationships/hyperlink" Target="https://www.glaad.org/tags/lgbt-sports-coalitio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pridesports.org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ensitive@dbs.gsi.gov.u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onewall.org.uk/help-advi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ktrans.info/legislation/72-political-documents/180-disclosure-and-barring-service-dbs-checks-for-transgender-persons-formerly-criminal-records-bureau-crb-check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urhamlgbta.org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ur.ac.uk/equality.diversity/positiveworking/policies/eanddpolicy/" TargetMode="External"/><Relationship Id="rId14" Type="http://schemas.openxmlformats.org/officeDocument/2006/relationships/hyperlink" Target="https://www.bucs.org.uk/page.asp?section=18783&amp;sectionTitle=BUCS+Policie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6EB588CC.dotm</Template>
  <TotalTime>2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DSU-COMMUNITY D.S.</dc:creator>
  <cp:lastModifiedBy>HERRON L.E.</cp:lastModifiedBy>
  <cp:revision>3</cp:revision>
  <cp:lastPrinted>2017-06-19T18:48:00Z</cp:lastPrinted>
  <dcterms:created xsi:type="dcterms:W3CDTF">2018-04-10T14:23:00Z</dcterms:created>
  <dcterms:modified xsi:type="dcterms:W3CDTF">2018-05-01T14:56:00Z</dcterms:modified>
</cp:coreProperties>
</file>